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after="200"/>
        <w:rPr>
          <w:rFonts w:ascii="Times New Roman" w:hAnsi="Times New Roman" w:cs="Times New Roman"/>
        </w:rPr>
      </w:pPr>
      <w:r>
        <w:rPr>
          <w:rFonts w:cs="Times New Roman" w:ascii="Times New Roman" w:hAnsi="Times New Roman"/>
          <w:sz w:val="20"/>
          <w:lang w:val="en-US"/>
        </w:rPr>
        <w:t>This document is a supplement to Dinosauria, second edition, edited by David B. Weishampel, Peter Dodson, and Halszka Osmolska (Berkeley: University of California Press, 2004). For other supplements and for more information about the book, please visit http://dinosauria.ucpress.edu.</w:t>
      </w:r>
    </w:p>
    <w:p>
      <w:pPr>
        <w:pStyle w:val="Normal"/>
        <w:spacing w:lineRule="auto" w:line="360"/>
        <w:rPr>
          <w:rFonts w:ascii="Times New Roman" w:hAnsi="Times New Roman" w:cs="Times New Roman"/>
        </w:rPr>
      </w:pPr>
      <w:r>
        <w:rPr>
          <w:rFonts w:cs="Times New Roman" w:ascii="Times New Roman" w:hAnsi="Times New Roman"/>
          <w:lang w:val="en-US"/>
        </w:rPr>
      </w:r>
    </w:p>
    <w:p>
      <w:pPr>
        <w:pStyle w:val="Normal"/>
        <w:spacing w:lineRule="auto" w:line="360"/>
        <w:rPr>
          <w:rFonts w:ascii="Times New Roman" w:hAnsi="Times New Roman" w:cs="Times New Roman"/>
        </w:rPr>
      </w:pPr>
      <w:r>
        <w:rPr>
          <w:rFonts w:cs="Times New Roman" w:ascii="Times New Roman" w:hAnsi="Times New Roman"/>
          <w:lang w:val="en-US"/>
        </w:rPr>
      </w:r>
    </w:p>
    <w:p>
      <w:pPr>
        <w:pStyle w:val="Heading1"/>
        <w:spacing w:lineRule="auto" w:line="360"/>
        <w:rPr>
          <w:rFonts w:ascii="Times New Roman" w:hAnsi="Times New Roman" w:cs="Times New Roman"/>
        </w:rPr>
      </w:pPr>
      <w:r>
        <w:rPr>
          <w:rFonts w:cs="Times New Roman" w:ascii="Times New Roman" w:hAnsi="Times New Roman"/>
          <w:lang w:val="en-US"/>
        </w:rPr>
        <w:t>Appendix 6.1</w:t>
      </w:r>
    </w:p>
    <w:p>
      <w:pPr>
        <w:pStyle w:val="Heading2"/>
        <w:spacing w:lineRule="auto" w:line="360"/>
        <w:rPr>
          <w:rFonts w:ascii="Times New Roman" w:hAnsi="Times New Roman" w:cs="Times New Roman"/>
        </w:rPr>
      </w:pPr>
      <w:r>
        <w:rPr>
          <w:rFonts w:cs="Times New Roman" w:ascii="Times New Roman" w:hAnsi="Times New Roman"/>
          <w:lang w:val="en-US"/>
        </w:rPr>
        <w:t>Character Description</w:t>
      </w:r>
    </w:p>
    <w:p>
      <w:pPr>
        <w:pStyle w:val="Heading3"/>
        <w:spacing w:lineRule="auto" w:line="360"/>
        <w:rPr>
          <w:rFonts w:ascii="Times New Roman" w:hAnsi="Times New Roman" w:cs="Times New Roman"/>
        </w:rPr>
      </w:pPr>
      <w:r>
        <w:rPr>
          <w:rFonts w:cs="Times New Roman" w:ascii="Times New Roman" w:hAnsi="Times New Roman"/>
          <w:lang w:val="en-US"/>
        </w:rPr>
        <w:t>Ornithomimosauria, Troodontidae, Dromaeosauridae</w:t>
      </w:r>
    </w:p>
    <w:p>
      <w:pPr>
        <w:pStyle w:val="Normal"/>
        <w:spacing w:lineRule="auto" w:line="360"/>
        <w:rPr>
          <w:rFonts w:ascii="Times New Roman" w:hAnsi="Times New Roman" w:cs="Times New Roman"/>
        </w:rPr>
      </w:pPr>
      <w:r>
        <w:rPr>
          <w:rFonts w:cs="Times New Roman" w:ascii="Times New Roman" w:hAnsi="Times New Roman"/>
          <w:lang w:val="en-US"/>
        </w:rPr>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Vaned feathers on forelimb: symmetrical (0), asymmetrical (1). The barbs on opposite sides of the rachis differ in length; in extant birds the barbs on the leading edge of the flight feathers are shorter than those on the trailing edge.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Orbit: round in lateral or dorsolateral view (0), dorsoventrally elongate (1). It is unclear whether the eye occupied the entire orbit of those taxa in which it is keyhole-shaped.</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Rostral process of the postorbital projects (0) or does not project (1) into orbit.</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Postorbital in lateral view: has a straight frontal process (0), frontal process curves rostrodorsally, and the dorsal border of the temporal bar is dorsally concave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Postorbital bar parallels the quadrate, with the infratemporal fenestra rectangular in shape (0), jugal and postorbital approach or contact the quadratojugal to constrict the infratemporal fenestra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Otosphenoidal crest: vertical on the basisphenoid and prootic and does not border an enlarged pneumatic recess (0), well developed, crescent-shaped, thin crest forms the rostral edge of the enlarged pneumatic recess (1). This structure forms the rostral, and most distinct, border of the lateral depression of the middle-ear region (see Currie 1985; and Currie and Zhao 1993b) of troodontids and some extant avians.</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Crista interfenestralis: confluent with the lateral surface of the prootic and opisthotic (0), distinctly depressed within the middle-ear opening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Subotic recess (pneumatic fossa ventral to the fenestra ovalis):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Basisphenoid recess: present between the basisphenoid and basioccipital (0), present entirely within the basisphenoid (1), absent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Caudal opening of the basisphenoid recess: single (0), divided into two small, circular foramina by a thin bar of bone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Base of cultriform process (= parasphenoid rostrum): not highly pneumatized (0), xpanded and pneumatic (= parasphenoid bulla)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Basipterygoid processes: ventrally or rostroventrally projecting (0), lateroventrally projecting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Basipterygoid processes: well developed, extending as distinct processes from the base of the basisphenoid (0), abbreviated or absent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Basipterygoid processes: solid (0), hollow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Basipterygoid recesses on dorsolateral surfaces of basipterygoid processes absent (0) or present (1).</w:t>
      </w:r>
    </w:p>
    <w:p>
      <w:pPr>
        <w:pStyle w:val="Normal"/>
        <w:spacing w:lineRule="auto" w:line="360" w:after="80"/>
        <w:rPr/>
        <w:keepLines w:val="0"/>
        <w:numPr>
          <w:ilvl w:val="0"/>
          <w:numId w:val="2"/>
        </w:numPr>
      </w:pPr>
      <w:r>
        <w:rPr>
          <w:rFonts w:cs="Times New Roman" w:ascii="Times New Roman" w:hAnsi="Times New Roman"/>
          <w:lang w:val="en-US"/>
        </w:rPr>
        <w:t xml:space="preserve">Depression for pneumatic recess on prootic: absent (0), present as dorsally open fossa on the prootic/opisthotic (1), present as deep, caudolaterally directed concavity (2). The dorsal tympanic recess referred to here is the depression rostrodorsal to the middle ear on the opisthotic, not the recess dorsal to the crista interfenestralis within the middle ear as seen in </w:t>
      </w:r>
      <w:r>
        <w:rPr>
          <w:rFonts w:cs="Times New Roman" w:ascii="Times New Roman" w:hAnsi="Times New Roman"/>
          <w:i/>
          <w:lang w:val="en-US"/>
        </w:rPr>
        <w:t>Archaeopteryx lithographica, Shuuvuia deserti,</w:t>
      </w:r>
      <w:r>
        <w:rPr>
          <w:rFonts w:cs="Times New Roman" w:ascii="Times New Roman" w:hAnsi="Times New Roman"/>
          <w:lang w:val="en-US"/>
        </w:rPr>
        <w:t xml:space="preserve"> and Aves.</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Accessory tympanic recess dorsal to crista interfenestralis: absent (0), present as a small pocket, (1) extensive with indirect pneumatization (2). According to Witmer (1997a), this structure may be an extension from the caudal tympanic recess, although it has been interpreted as the main part of the caudal tympanic recess by some authors (e.g., Walker 1972).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Caudal tympanic recess: absent (0), present as opening on the rostral surface of the paroccipital process (1), extends into the opisthotic caudodorsal to the fenestra ovalis, confluent with this fenestra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Exits of c.n. X–XII: flush with surface of exoccipital (0), located together in a bowl-like basisphenoid depression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Maxillary process of the premaxilla: contacts the nasal to form the caudal border of the nares (0), reduced, so that the maxilla participates broadly in the external naris (1), extends caudally to separate the maxilla from the nasal caudal to the nares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Internarial bar: rounded (0), flat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Crenulate margin on the buccal edge of the premaxilla: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Caudal margin of naris more rostral than (0) or nearly reaching or overlapping (1) the rostral border of the antorbital fossa (Chiappe et al. 1998a).</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Premaxillary symphysis: acute, V-shaped (0), rounded, U-shaped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Secondary palate formed by the premaxilla only (0) or by the premaxilla, maxilla, and vomer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Palatal shelf of the maxilla: flat (0), with a midline ventral toothlike projection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Pronounced, round accessory antorbital fenestra: absent (0), present (1). A small fenestra variously termed the "accessory antorbital fenestra" or the "maxillary fenestra" penetrates the medial wall of the antorbital fossa rostral to the antorbital fenestra in a variety of coelurosaurs and other theropods.</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Accessory antorbital fossa situated at (0) or caudal to (1) the rostral border of the antorbital fossa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Tertiary antorbital fenestra (= fenestra promaxillaris): absent (0), present (1).</w:t>
      </w:r>
    </w:p>
    <w:p>
      <w:pPr>
        <w:pStyle w:val="Normal"/>
        <w:spacing w:lineRule="auto" w:line="360" w:after="80"/>
        <w:rPr/>
        <w:keepLines w:val="0"/>
        <w:numPr>
          <w:ilvl w:val="0"/>
          <w:numId w:val="2"/>
        </w:numPr>
      </w:pPr>
      <w:r>
        <w:rPr>
          <w:rFonts w:cs="Times New Roman" w:ascii="Times New Roman" w:hAnsi="Times New Roman"/>
          <w:lang w:val="en-US"/>
        </w:rPr>
        <w:t xml:space="preserve">Antorbital fossa: without distinct rim ventrally and rostrally (0), with a distinct rim composed of a thin wall of bone (1). A rim is most strongly developed in the therizinosauroid </w:t>
      </w:r>
      <w:r>
        <w:rPr>
          <w:rFonts w:cs="Times New Roman" w:ascii="Times New Roman" w:hAnsi="Times New Roman"/>
          <w:i/>
          <w:lang w:val="en-US"/>
        </w:rPr>
        <w:t>Erlikosaurus andrewsi</w:t>
      </w:r>
      <w:r>
        <w:rPr>
          <w:rFonts w:cs="Times New Roman" w:ascii="Times New Roman" w:hAnsi="Times New Roman"/>
          <w:lang w:val="en-US"/>
        </w:rPr>
        <w:t xml:space="preserve"> (Clark et al. 1994b) but is nearly absent in ornithomimosaurs.</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Narial region: apneumatic or poorly pneumatized (0), or with extensive pneumatic fossae, especially along the caudodorsal rim of the fossa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Jugal and postorbital contribute equally to postorbital bar (0) or ascending process of jugal reduced and descending process of postorbital ventrally elongate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Jugal: tall beneath the infratemporal fenestra, twice or more as tall dorsoventrally as it is wide transversely (0), rodlike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Jugal pneumatic recess in the caudoventral corner of the antorbital fossa: present (0), absent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Medial jugal foramen on the medial surface ventral to the postorbital bar: present (0), absent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Quadratojugal: without horizontal process caudal to the ascending process (reversed L shape) (0), with process (inverted T or Y shape)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Jugal and quadratojugal: separate (0) fused and indistinguishable from one another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Supraorbital crests on the lacrimal in adult individuals: absent (0), dorsal crest above orbit (1), lateral expansion rostral and dorsal to the orbit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Enlarged foramen or foramina opening laterally at the angle of the lacrimal: absent (0), present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Lacrimal rostrodorsal process: absent (inverted L shape) (0), T-shaped in lateral view (1), much longer than the caudal process (2).</w:t>
      </w:r>
    </w:p>
    <w:p>
      <w:pPr>
        <w:pStyle w:val="Normal"/>
        <w:spacing w:lineRule="auto" w:line="360" w:after="80"/>
        <w:rPr>
          <w:rFonts w:ascii="Times New Roman" w:hAnsi="Times New Roman" w:cs="Times New Roman"/>
        </w:rPr>
        <w:keepLines w:val="0"/>
        <w:numPr>
          <w:ilvl w:val="0"/>
          <w:numId w:val="2"/>
        </w:numPr>
      </w:pPr>
      <w:r>
        <w:rPr>
          <w:rFonts w:ascii="Times New Roman" w:hAnsi="Times New Roman"/>
          <w:lang w:val="en-US"/>
        </w:rPr>
        <w:t>Prefrontal: large, dorsal exposure similar to that of the lacrimal (0), greatly reduced in size (1), absent (2).</w:t>
      </w:r>
    </w:p>
    <w:p>
      <w:pPr>
        <w:keepLines w:val="0"/>
        <w:numPr>
          <w:ilvl w:val="0"/>
          <w:numId w:val="2"/>
        </w:numPr>
        <w:spacing w:after="80"/>
      </w:pPr>
      <w:r>
        <w:rPr>
          <w:rFonts w:ascii="Times New Roman" w:hAnsi="Times New Roman"/>
          <w:lang w:val="en-US"/>
        </w:rPr>
        <w:t>Frontals: narrow rostrally as a wedge between the nasals (0), end abruptly rostrally, the suture with nasal transversely oriented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Rostral emargination of the supratemporal fossa on the frontal: straight or slightly curved (0), strongly sinusoidal and reaching onto the postorbital process (1) (Currie 1995).</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Frontal postorbital process (dorsal view): smooth transition from orbital margin (0), sharply demarcated from orbital margin (1) (Currie 1995).</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Frontal edge: smooth in region of the lacrimal suture (0), notched (1) (Currie 1995).</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Parietals: dorsal surface flat, the lateral ridge bordering the supratemporal fenestra (0), dorsally convex with a low sagittal crest (1), dorsally convex with a well-developed sagittal crest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Parietals: separate (0), fused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Descending process of the squamosal parallel (0) or nearly perpendicular (1) to the quadrate shaft.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Descending process of the squamosal contacts (0) or does not contact (1) the quadratojugal.</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Caudolateral shelf on the squamosal overhanging the quadrate head: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Dorsal process of the quadrate: single-headed (0), having two distinct heads, a lateral one contacting the squamosal and a medial one contacting the braincase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Quadrate: vertical (0), strongly inclined rostroventrally, so that the distal end lies far forward of the proximal end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Quadrate: solid (0) hollow with a depression on the caudal surface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Lateral border of the quadrate shaft: straight (0), having a lateral tab that touches the squamosal and quadratojugal above an enlarged quadrate foramen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Foramen magnum: subcircular, slightly wider than tall (0), oval, taller than wide (1) (see Makovicky and Sues 1998).</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Occipital condyle: without a constricted neck (0), subspherical with a constricted neck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Paroccipital process: elongate and slender with the dorsal and ventral edges nearly parallel (0), short and deep with a convex distal end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Paroccipital process: straight, projecting laterally or caudolaterally (0), distal end curves ventrally, pendant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Paroccipital process dorsal edge: straight (0), twisted rostrolaterally at the distal end (1) (Currie 1995).</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Ectopterygoid: with a constricted opening into the fossa (0), with an open ventral fossa in the main body of the element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Dorsal recess on the ectopterygoid: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Flange of the pterygoid: well developed (0), reduced in size or absent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Palatine and the ectopterygoid: separated by the pterygoid (0), contact (1) (Currie 1995).</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Palatine: tetraradiate with jugal process (0), triradiate, jugal process absent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Suborbital fenestra: similar in length to the orbit (0), reduced in size (less than one-quarter the orbital length) or absent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Symphyseal region of the dentary: broad and straight, paralleling the lateral margin (0), slightly recurved medially (1), strongly recurved medially (2).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Dentary symphyseal region: in line with the main part of the buccal edge (0), symphyseal end downturned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Mandible without (0) or with (1) coronoid prominence.</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Caudal end of the dentary: without a dorsal process to the mandibular fenestra (0), with a dorsal process above the rostral end of the mandibular fenestra (1), with an elongate dorsal process extending over most of the mandibular fenestra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Labial face of dentary: flat (0), with lateral ridge and inset tooth row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Dentary: subtriangular in lateral view (0), with subparallel dorsal and ventral edges in lateral view (1) (Currie 1995).</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Nutrient foramina on the external surface of the dentary: superficial (0), lie within deep groove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External mandibular fenestra: oval (0), subdivided by a spinous rostral process of the surangular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Internal mandibular fenestra: small and slitlike (0), large and rounded (1) (Currie 1995).</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Foramen in the lateral surface of the surangular rostral to the mandibular articulation: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Splenial not widely exposed (0) or exposed as a broad triangle between the dentary and the angular (1) on the lateral surface of the mandible.</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Coronoid ossification: large (0), only a thin splint (1), absent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Articular without (0) or with (1) elongate, slender medial, caudomedial, or mediodorsal process from the retroarticular process.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Retroarticular process: short and stout (0), elongate and slender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Mandibular articulation surface: as long as the distal end of the quadrate (0), twice or more as long as the quadrate surface, allowing rostrocaudal movement of the mandible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Premaxilla: toothed (0), edentulous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Second premaxillary tooth: approximately equivalent in size to other premaxillary teeth (0), markedly larger than third and fourth premaxillary teeth (1) (Currie 1995).</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Maxilla: toothed (0), edentulous (1).</w:t>
      </w:r>
    </w:p>
    <w:p>
      <w:pPr>
        <w:pStyle w:val="Normal"/>
        <w:spacing w:lineRule="auto" w:line="360" w:after="80"/>
        <w:rPr/>
        <w:keepLines w:val="0"/>
        <w:numPr>
          <w:ilvl w:val="0"/>
          <w:numId w:val="2"/>
        </w:numPr>
      </w:pPr>
      <w:r>
        <w:rPr>
          <w:rFonts w:cs="Times New Roman" w:ascii="Times New Roman" w:hAnsi="Times New Roman"/>
          <w:lang w:val="en-US"/>
        </w:rPr>
        <w:t xml:space="preserve">Maxillary and dentary teeth: all serrated (0), some without serrations mesially (except at the base in </w:t>
      </w:r>
      <w:r>
        <w:rPr>
          <w:rFonts w:cs="Times New Roman" w:ascii="Times New Roman" w:hAnsi="Times New Roman"/>
          <w:i/>
          <w:lang w:val="en-US"/>
        </w:rPr>
        <w:t>S. mongoliensis</w:t>
      </w:r>
      <w:r>
        <w:rPr>
          <w:rFonts w:cs="Times New Roman" w:ascii="Times New Roman" w:hAnsi="Times New Roman"/>
          <w:lang w:val="en-US"/>
        </w:rPr>
        <w:t>) (1), all without serrations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Dentary and maxillary teeth: large, less than 25 in the dentary (0), moderate number of small teeth (25–30 in the dentary) (1), numerous teeth small (more than 30 in the dentary)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Serration denticles: large (0), small (1). Farlow et al. (1991) quantify this difference.</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Serrations: simple, denticles convex (0), distal and often mesial edges of teeth having large, hooked denticles that point toward the tip of the crown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Teeth: constricted between root and crown (0), root and crown confluent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Dentary teeth: evenly spaced (0), mesials smaller, more numerous, and more closely appressed than those in the middle of the tooth row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Dentaries: lacking distinct interdental plates (0), with interdental plates medially between teeth (1). Currie (1995) suggests that in dromaeosaurids the interdental plates are present but fused to the medial surface of the dentary, but in the absence of convincing evidence for this fusion we did not recognize this distinction.</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Premaxillary tooth crowns in cross section: suboval to subcircular (0), asymmetrical (D-shaped) with a flat lingual surface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Number of cervical vertebrae: 10 (0), 12 or more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Axial epipophyses: absent or poorly developed, not extending past the caudal rim of the postzygapophyses (0), large and caudally directed, extending beyond the postzygapophyses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Axial neural spine: flared transversely (0), compressed mediolaterally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Epipophyses of the cervical vertebrae, placement: distally on the postzygapophyses, above the postzygapophyseal facets (0), placed proximally, proximal to the postzygapophyseal facets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Cranial cervical centra: level with or shorter than the caudal extent of the neural arch (0), extending beyond the caudal limit of the neural arch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Carotid process on the caudal cervical vertebrae: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Cranial cervical centra: subcircular or square in cranial view (0), distinctly wider than high, kidney-shaped in cranial view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Cervical neural spines: axially long (0), short and centered on the neural arch, giving the arch an X shape in dorsal view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Cervical centra having one (0) or two (1) pairs of pneumatic openings.</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Cervical and cranial dorsal vertebrae: amphiplatyan (0), opisthocoelous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Cranial trunk vertebrae: without prominent hypapophyses (0), with large hypapophyses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Parapophyses of the caudal trunk vertebrae: flush with the neural arch (0), distinctly projected on the pedicels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Hyposphene-hypantrum articulations in the trunk vertebrae: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Zygapophyses of the trunk vertebrae: abutting one another above the neural canal, opposite hyposphenes meeting to form the lamina (0), lateral to the neural canal and separated by a groove for the interspinous ligaments, hyposphenes separated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Presacral vertebrae: cervical but not dorsal vertebrae pneumatic (0), all presacral vertebrae pneumatic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Transverse processes of the cranial dorsal vertebrae: long and thin (0), or short, wide, and only slightly inclined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Neural spines of dorsal vertebrae: not expanded distally (0), expanded to form spine table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Scars for interspinous ligaments terminate at (0) or below (1) apex of neural spine in dorsal vertebrae.</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Number of sacral vertebrae: 5 (0), 6 (1), or 8 or more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Sacral vertebrae with unfused zygapophyses (0), with fused zygapophyses forming a sinuous ridge in dorsal view (1).</w:t>
      </w:r>
    </w:p>
    <w:p>
      <w:pPr>
        <w:pStyle w:val="Normal"/>
        <w:spacing w:lineRule="auto" w:line="360" w:after="80"/>
        <w:rPr/>
        <w:keepLines w:val="0"/>
        <w:numPr>
          <w:ilvl w:val="0"/>
          <w:numId w:val="2"/>
        </w:numPr>
      </w:pPr>
      <w:r>
        <w:rPr>
          <w:rFonts w:cs="Times New Roman" w:ascii="Times New Roman" w:hAnsi="Times New Roman"/>
          <w:lang w:val="en-US"/>
        </w:rPr>
        <w:t xml:space="preserve">Ventral surface of the caudal sacral centra gently rounded, convex (0), ventrally flattened, sometimes with a shallow sulcus (1), strongly constricted transversely, ventral surface keeled (2). In </w:t>
      </w:r>
      <w:r>
        <w:rPr>
          <w:rFonts w:cs="Times New Roman" w:ascii="Times New Roman" w:hAnsi="Times New Roman"/>
          <w:i/>
          <w:lang w:val="en-US"/>
        </w:rPr>
        <w:t>Alvarezsaurus calvoi</w:t>
      </w:r>
      <w:r>
        <w:rPr>
          <w:rFonts w:cs="Times New Roman" w:ascii="Times New Roman" w:hAnsi="Times New Roman"/>
          <w:lang w:val="en-US"/>
        </w:rPr>
        <w:t xml:space="preserve"> it is only the fifth sacral that is keeled, unlike in other alvarezsaurids (Novas 1997c). </w:t>
      </w:r>
    </w:p>
    <w:p>
      <w:pPr>
        <w:pStyle w:val="Normal"/>
        <w:spacing w:lineRule="auto" w:line="360" w:after="80"/>
        <w:rPr/>
        <w:keepLines w:val="0"/>
        <w:numPr>
          <w:ilvl w:val="0"/>
          <w:numId w:val="2"/>
        </w:numPr>
      </w:pPr>
      <w:r>
        <w:rPr>
          <w:rFonts w:cs="Times New Roman" w:ascii="Times New Roman" w:hAnsi="Times New Roman"/>
          <w:lang w:val="en-US"/>
        </w:rPr>
        <w:t xml:space="preserve">Pleurocoels: absent on sacral vertebrae (0), present on cranial sacrals only (1), present on all sacrals (2). A pleurocoel may be present on the first sacral in </w:t>
      </w:r>
      <w:r>
        <w:rPr>
          <w:rFonts w:cs="Times New Roman" w:ascii="Times New Roman" w:hAnsi="Times New Roman"/>
          <w:i/>
          <w:lang w:val="en-US"/>
        </w:rPr>
        <w:t>Alxasaurus elesitaiensis,</w:t>
      </w:r>
      <w:r>
        <w:rPr>
          <w:rFonts w:cs="Times New Roman" w:ascii="Times New Roman" w:hAnsi="Times New Roman"/>
          <w:lang w:val="en-US"/>
        </w:rPr>
        <w:t xml:space="preserve"> although this area is badly crushed (Russell and Dong 1993b).</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Last sacral centrum, caudal articulation surface: flat (0), convex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Caudal vertebrae: with distinct transition point, from shorter centra with long transverse processes proximally to longer centra with small or no transverse processes distally (0), or homogeneous in shape, without transition point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Transition point in caudal series begins distal to (1) or at or proximal to (1) the tenth caudal vertebra.</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Proximal caudal centra: tall, oval in cross section (0), boxlike in caudals I–V (1), laterally compressed with a ventral keel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Neural spines of the caudal vertebrae: simple, undivided (0), separated into proximal and caudal alae throughout much of the caudal sequence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Neural spines on distal caudals: form a low ridge (0), absent (1), midline sulcus in the center of the neural arch (2).</w:t>
      </w:r>
    </w:p>
    <w:p>
      <w:pPr>
        <w:pStyle w:val="Normal"/>
        <w:spacing w:lineRule="auto" w:line="360" w:after="80"/>
        <w:rPr/>
        <w:keepLines w:val="0"/>
        <w:numPr>
          <w:ilvl w:val="0"/>
          <w:numId w:val="2"/>
        </w:numPr>
      </w:pPr>
      <w:r>
        <w:rPr>
          <w:rFonts w:cs="Times New Roman" w:ascii="Times New Roman" w:hAnsi="Times New Roman"/>
          <w:lang w:val="en-US"/>
        </w:rPr>
        <w:t xml:space="preserve">Prezygapophyses of distal caudal vertebrae: from one-third to the entire length of the centrum length (0), with extremely long extensions (up to ten vertebral segments long in some taxa) (1), strongly reduced as in </w:t>
      </w:r>
      <w:r>
        <w:rPr>
          <w:rFonts w:cs="Times New Roman" w:ascii="Times New Roman" w:hAnsi="Times New Roman"/>
          <w:i/>
          <w:lang w:val="en-US"/>
        </w:rPr>
        <w:t>Archaeopteryx lithographica</w:t>
      </w:r>
      <w:r>
        <w:rPr>
          <w:rFonts w:cs="Times New Roman" w:ascii="Times New Roman" w:hAnsi="Times New Roman"/>
          <w:lang w:val="en-US"/>
        </w:rPr>
        <w:t xml:space="preserve">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Number of caudal vertebrae: more than 40 (0), 25–40, (1) fewer than 25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Proximal end of the chevrons of the proximal caudals: short axially, shaft cylindrical (0), elongate axially, flattened and platelike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Distal caudal chevrons: simple (0), proximally bifurcate (1), bifurcate at both ends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Shaft of cervical ribs slender and longer (0) or broad and shorter (1) than vertebra to which it articulates.</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Ossified uncinate processes: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Ossified ventral rib segments: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Gastral segment: lateral one shorter than medial one in each arch (0), lateral segment longer than medial segment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Ossified sternal plates in adults: separate (0), fused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Sternum without (0) or with (1) distinct lateral xiphoid process caudal to the costal margin.</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Cranial edge of sternum: grooved for reception of the coracoids (0), without grooves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Articular facet of the coracoid on the sternum: craniolateral or more lateral than cranial (0), almost cranial (1) (Xu et al. 1999b). Conditions may be determined by the articular facet on the coracoid in taxa without an ossified sternum.</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Hypocleideum on the furcula: absent (0), present (1). The hypocleideum is a process extending from the ventral midline of the furcula that is attached to the sternum by a ligament in extant birds.</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Acromion margin of scapula: continuous with blade (0), cranial edge laterally everted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Coracoid: cranial surface ventral to the glenoid fossa unexpanded (0), cranial edge expanded, forming a triangular subglenoid fossa bounded laterally by the coracoid tuber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Scapula and coracoid: separate (0), fused into scapulocoracoid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Coracoid in lateral view: subcircular with shallow ventral blade (0), subquadrangular with extensive ventral blade (1), with shallow ventral blade with elongate caudoventral process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Scapula and coracoid: form a continuous arc in caudal and cranial views (0), coracoid inflected medially, scapulocoracoid L-shaped in lateral view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Glenoid fossa faces caudally or caudolaterally (0) or laterally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Scapula longer (0) or shorter (1) than the humerus.</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Deltopectoral crest and humerus: crest large and distinct with the proximal end of the humerus quadrangular in cranial view (0), crest less pronounced, forming an arc rather than being quadrangular (1), crest weakly developed, the proximal end of the humerus having rounded edges (2), crest extremely long (3), proximal end of the humerus extremely broad, triangular in cranial view (4).</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Cranial surface of deltopectoral crest: smooth (0), with distinct groove or ridge near the lateral edge along the distal end of the crest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Olecranon process: weakly developed (0), distinct and large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Distal articular surface of ulna: flat (0), convex, semilunate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Proximal surface of the ulna: single continuous articular facet (0), or divided into two distinct fossae separated by a median ridge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Lateral proximal carpal (ulnare?) in proximal view: quadrangular (0), triangular (1). The homology of the carpal elements of coelurosaurs is unclear (see, e.g., Padian and Chiappe 1998b), but the large, triangular lateral element of some taxa most likely corresponds to the lateral proximal carpal of basal tetanurans.</w:t>
      </w:r>
    </w:p>
    <w:p>
      <w:pPr>
        <w:pStyle w:val="Normal"/>
        <w:spacing w:lineRule="auto" w:line="360" w:after="80"/>
        <w:rPr/>
        <w:keepLines w:val="0"/>
        <w:numPr>
          <w:ilvl w:val="0"/>
          <w:numId w:val="2"/>
        </w:numPr>
      </w:pPr>
      <w:r>
        <w:rPr>
          <w:rFonts w:cs="Times New Roman" w:ascii="Times New Roman" w:hAnsi="Times New Roman"/>
          <w:lang w:val="en-US"/>
        </w:rPr>
        <w:t xml:space="preserve">Distal carpals in contact with metacarpals: two, with one covering the base of metacarpal I (and perhaps contacting metacarpal II) and the other covering the base of metacarpal II (0), a single distal carpal capping metacarpals I and II (1). In the absence of ontogenetic data, it is not possible to determine whether the single large </w:t>
      </w:r>
      <w:r>
        <w:rPr>
          <w:rFonts w:cs="Times New Roman" w:hint="eastAsia" w:ascii="Times New Roman" w:hAnsi="Times New Roman"/>
          <w:lang w:val="en-US"/>
        </w:rPr>
        <w:t>s</w:t>
      </w:r>
      <w:r>
        <w:rPr>
          <w:rFonts w:cs="Times New Roman" w:ascii="Times New Roman" w:hAnsi="Times New Roman"/>
          <w:lang w:val="en-US"/>
        </w:rPr>
        <w:t>emilunate carpal of birds and many other coelurosaurs is formed by fusion of the two distal carpals or is, instead, an enlarged distal carpal 1 or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Distal carpals: not fused to metacarpals (0), fused to metacarpals, forming carpometacarpus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Semilunate distal carpal: well developed, covering all of the proximal ends of metacarpals I and II (0), small, covering about half of the base of metacarpals I and II (1), covering the bases of all metacarpals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Metacarpal I:  half the length of metacarpal II (0), less than half the length of metacarpal II (1), subequal in length to metacarpal II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Third manual digit: present with phalanges (0), reduced to no more than a metacarpal splint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Manual unguals: strongly curved with large flexor tubercles (0), weakly curved with weak flexor tubercles displaced distally from the articular end (1), straight with weak flexor tubercles displaced distally from the articular end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Unguals: generally similar in size on all digits (0), digit I bearing large ungual and unguals of other digits distinctly smaller (1).</w:t>
      </w:r>
    </w:p>
    <w:p>
      <w:pPr>
        <w:pStyle w:val="Normal"/>
        <w:spacing w:lineRule="auto" w:line="360" w:after="80"/>
        <w:rPr/>
        <w:keepLines w:val="0"/>
        <w:numPr>
          <w:ilvl w:val="0"/>
          <w:numId w:val="2"/>
        </w:numPr>
      </w:pPr>
      <w:r>
        <w:rPr>
          <w:rFonts w:cs="Times New Roman" w:ascii="Times New Roman" w:hAnsi="Times New Roman"/>
          <w:lang w:val="en-US"/>
        </w:rPr>
        <w:t xml:space="preserve">Proximodorsal "lip" on some manual unguals, a transverse ridge immediately dorsal to the articulating surface: absent (0), present (1). In </w:t>
      </w:r>
      <w:r>
        <w:rPr>
          <w:rFonts w:cs="Times New Roman" w:ascii="Times New Roman" w:hAnsi="Times New Roman"/>
          <w:i/>
          <w:lang w:val="en-US"/>
        </w:rPr>
        <w:t>Velociraptor mongoliensis</w:t>
      </w:r>
      <w:r>
        <w:rPr>
          <w:rFonts w:cs="Times New Roman" w:ascii="Times New Roman" w:hAnsi="Times New Roman"/>
          <w:lang w:val="en-US"/>
        </w:rPr>
        <w:t xml:space="preserve"> and </w:t>
      </w:r>
      <w:r>
        <w:rPr>
          <w:rFonts w:cs="Times New Roman" w:ascii="Times New Roman" w:hAnsi="Times New Roman"/>
          <w:i/>
          <w:lang w:val="en-US"/>
        </w:rPr>
        <w:t>Deinonychus antirrhopus</w:t>
      </w:r>
      <w:r>
        <w:rPr>
          <w:rFonts w:cs="Times New Roman" w:ascii="Times New Roman" w:hAnsi="Times New Roman"/>
          <w:lang w:val="en-US"/>
        </w:rPr>
        <w:t xml:space="preserve"> a lip is present, contrary to previous contentions.</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Ventral edge of the cranial ala of the ilium: straight or gently curved (0), hooked cranially (1), strongly hooked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Preacetabular portion of the ilium: about as long as the postacetabular portion (0), markedly longer (more than two-thirds of the total ilium length) than the postacetabular portion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Cranial end of the ilium: gently rounded or straight (0), strongly curved (1), pointed at the craniodorsal corner (2).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Supracetabular crest on the ilium as a separate process from the antitrochanter: forms  a “hood” over the femoral head (0), reduced, not forming a hood (1), absent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Postacetabular ala of the ilium in lateral view: squared (0), acuminate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Postacetabular blades of the ilia in dorsal view: parallel (0), diverging caudally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Tuber along the dorsal edge of the ilium, dorsal or slightly caudal to the acetabulum: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Brevis fossa: shelflike (0), deeply concave with a lateral overhang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Antitrochanter caudal to the acetabulum: absent or poorly developed (0), prominent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Cuppedicus fossa: formed as antiliac shelf cranial to the acetabulum, extending caudally to above the cranial end of the acetabulum (0), caudal end on the cranial end of the pubic peduncle, cranial to the acetabulum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Cuppedicus fossa: deep, ventrally concave (0), shallow or flat, with no lateral overhang (1), absent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Caudal edge of ischium; straight (0), with median caudal process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Ischium: straight (0), ventrodistally curved cranially (1), twisted at midshaft with flexure of obturator process toward the midline, so that the distal end is horizontal (2), with laterally concave curvature in cranial view (3).</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Obturator process of the ischium: absent (0), proximal in position (1), located near the middle of the ischial shaft (2), located at the distal end of the ischium (3).</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Obturator process does not contact (0) or contacts (1) pubis.</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Obturator notch or foramen: present (0), absent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Semicircular scar on the caudal part of the proximal end of the ischium: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Ischium length more than two-thirds (0) or two-thirds or less (1) of the pubis length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Distal ends of the ischia: form symphysis (0), approach one another but do not form symphysis (1), widely separated (2).</w:t>
      </w:r>
    </w:p>
    <w:p>
      <w:pPr>
        <w:pStyle w:val="Normal"/>
        <w:spacing w:lineRule="auto" w:line="360" w:after="80"/>
        <w:rPr/>
        <w:keepLines w:val="0"/>
        <w:numPr>
          <w:ilvl w:val="0"/>
          <w:numId w:val="2"/>
        </w:numPr>
      </w:pPr>
      <w:r>
        <w:rPr>
          <w:rFonts w:cs="Times New Roman" w:ascii="Times New Roman" w:hAnsi="Times New Roman"/>
          <w:lang w:val="en-US"/>
        </w:rPr>
        <w:t xml:space="preserve">Ischial </w:t>
      </w:r>
      <w:r>
        <w:rPr>
          <w:rFonts w:cs="Times New Roman" w:hint="eastAsia" w:ascii="Times New Roman" w:hAnsi="Times New Roman"/>
          <w:lang w:val="en-US"/>
        </w:rPr>
        <w:t>b</w:t>
      </w:r>
      <w:r>
        <w:rPr>
          <w:rFonts w:cs="Times New Roman" w:ascii="Times New Roman" w:hAnsi="Times New Roman"/>
          <w:lang w:val="en-US"/>
        </w:rPr>
        <w:t>oot (= expanded distal end), present (0), absent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Tubercle on the cranial edge of the ischium: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Pubis: propubic (0), vertical (1), moderately caudally oriented (2), fully caudally oriented (opisthopubic) (3). The oviraptorid condition, in which the proximal end of the pubis is vertical and the distal end curves cranially, is considered to be state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Pubic boot: projects cranially and caudally (0), with little or no cranial process (1), with no craniocaudal projections (2).</w:t>
      </w:r>
    </w:p>
    <w:p>
      <w:pPr>
        <w:pStyle w:val="Normal"/>
        <w:spacing w:lineRule="auto" w:line="360" w:after="80"/>
        <w:rPr/>
        <w:keepLines w:val="0"/>
        <w:numPr>
          <w:ilvl w:val="0"/>
          <w:numId w:val="2"/>
        </w:numPr>
      </w:pPr>
      <w:r>
        <w:rPr>
          <w:rFonts w:cs="Times New Roman" w:ascii="Times New Roman" w:hAnsi="Times New Roman"/>
          <w:lang w:val="en-US"/>
        </w:rPr>
        <w:t>Shelf on the pubic shaft proximal to the symphysis ("</w:t>
      </w:r>
      <w:r>
        <w:rPr>
          <w:rFonts w:cs="Times New Roman" w:hint="eastAsia" w:ascii="Times New Roman" w:hAnsi="Times New Roman"/>
          <w:lang w:val="en-US"/>
        </w:rPr>
        <w:t>p</w:t>
      </w:r>
      <w:r>
        <w:rPr>
          <w:rFonts w:cs="Times New Roman" w:ascii="Times New Roman" w:hAnsi="Times New Roman"/>
          <w:lang w:val="en-US"/>
        </w:rPr>
        <w:t xml:space="preserve">ubic apron"): extends medially from the middle of the cylindrical pubic shaft (0), extends medially from the cranial edge of the craniocaudally flattened shaft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Pubic shaft: straight (0), distal end curves cranially, the cranial surface of the shaft concave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Pubic apron: about half of the pubic shaft length (0), less than one-third of the pubic shaft length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Femoral head: without fovea capitalis (for attachment of the capital ligament) (0), circular fovea present in the center of the medial surface of the head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Cranial trochanter and greater trochanter: separated by a deep cleft (0), separated by a small groove (1), completely fused (or absent) to form crista trochanteris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Cranial trochanter of the femur: alariform (0), cylindrical in cross section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Caudal trochanter: absent or represented only by a rugose area (0), distinctly raised from the shaft, moundlike (1). This character was cited by Gauthier (1986) as a synapomorphy of Coelurosauria (his character 64), but he termed it the “greater trochanter,” which he equated with the caudal trochanter. Ostrom (1969a, 1990) identified the caudal and the greater trochanter as separate structures, and we follow his terminology.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Fourth trochanter on the femur: present (0), absent (1).</w:t>
      </w:r>
    </w:p>
    <w:p>
      <w:pPr>
        <w:pStyle w:val="Normal"/>
        <w:spacing w:lineRule="auto" w:line="360" w:after="80"/>
        <w:rPr/>
        <w:keepLines w:val="0"/>
        <w:numPr>
          <w:ilvl w:val="0"/>
          <w:numId w:val="2"/>
        </w:numPr>
      </w:pPr>
      <w:r>
        <w:rPr>
          <w:rFonts w:cs="Times New Roman" w:ascii="Times New Roman" w:hAnsi="Times New Roman"/>
          <w:lang w:val="en-US"/>
        </w:rPr>
        <w:t xml:space="preserve">Accessory trochanteric crest distal to the cranial trochanter: absent (0), or present (1). This character was identified as an autapomorphy of </w:t>
      </w:r>
      <w:r>
        <w:rPr>
          <w:rFonts w:cs="Times New Roman" w:ascii="Times New Roman" w:hAnsi="Times New Roman"/>
          <w:i/>
          <w:lang w:val="en-US"/>
        </w:rPr>
        <w:t xml:space="preserve">Microvenator celer </w:t>
      </w:r>
      <w:r>
        <w:rPr>
          <w:rFonts w:cs="Times New Roman" w:ascii="Times New Roman" w:hAnsi="Times New Roman"/>
          <w:lang w:val="en-US"/>
        </w:rPr>
        <w:t>(Makovicky and Sues 1998), but it is more widespread.</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Cranial surface of the femur proximal to the medial distal condyle: without longitudinal crest (0), with crest extending proximally from the medial condyle on the cranial surface of the shaft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Popliteal fossa on the distal end of the femur: opens distally (0), closed off distally by contact between the distal condyles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Fibula: reaches proximal tarsals (0), short, tapering distally, and not in contact with the proximal tarsals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Medial surface of the proximal end of the fibula: concave along the long axis (0), flat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Deep oval fossa on the medial surface of the fibula near the proximal end: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Distal end of the tibia and the astragalus: without distinct condyles (0), with distinct condyles separated by a prominent tendinal groove on the cranial surface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Medial cnemial crest: absent (0), present on the proximal end of the tibia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Ascending process of the astragalus: tall and broad, covering most of the cranial surface of the distal end of the tibia (0), short and slender, covering only the lateral half of the cranial surface of the tibia (1), tall with a medial notch that restricts it to the lateral side of the cranial face of the distal tibia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Ascending process of the astragalus: confluent with the condylar portion (0), separated from the condylar portion by a transverse groove or fossa across the base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Astragalus and calcaneum: separate from the tibia (0), fused to each other and to the tibia in late ontogeny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Distal tarsals: separate, not fused to the metatarsals (0), form a metatarsal cap with intercondylar prominence that fuses to the metatarsal early in postnatal ontogeny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Metatarsals: not co-ossified (0), co-ossification begins proximally (1), co-ossification begins distally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Distal end of metatarsal II: smooth, not ginglymoid (0), with developed ginglymus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Distal end of metatarsal III: smooth, not ginglymoid (0), with developed ginglymus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Metatarsal III: visible between metatarsals II and IV in cranial view, the proximal surface of metatarsal IV subequal in size to that of metatarsal II (0), pinched between metatarsals II and IV, the latter two contacting one another proximally in front of metatarsal III (1), does not reach the proximal end of the metatarsus (2).</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Ungual and penultimate phalanx of pedal digit II: similar to those of III (0), penultimate phalanx highly modified for extreme hyperextension, ungual more strongly curved and about 50% larger than that of III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Metatarsal I: articulates in the middle of the medial surface of metatarsal II (0), attaches to the caudal surface of the distal quarter of metatarsal II (1), articulates to the medial surface of metatarsal II near its proximal end (2), absent (3).</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Metatarsal I: attenuates proximally, without proximal articulating surface (0), proximal end similar to that of metatarsals II–IV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Shaft of metatarsal IV in cross section: round or thicker dorsoventrally than wide (0), mediolaterally widened and flat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Foot: symmetrical (0), asymmetrical with slender metatarsal II and robust metatarsal IV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Angular: exposed almost to the end of the mandible in lateral view, reaching or almost reaching the articular (0),excluded from the caudal end of the angular suture, turning ventrally and meeting the ventral border of the mandible rostral to the glenoid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Laterally inclined flange along the dorsal edge of the surangular for articulation with the lateral process of the lateral quadrate condyle: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Distal articular ends of metacarpals I and II: ginglymoid (0), or rounded, smooth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Radius and ulna: well separated (0), with distinct adherence or syndesmosis distally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Jaws: occlude for their full length (0), diverge rostrally due to a kink and downward deflection in the dentary buccal margin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Quadrate head: covered by the squamosal in lateral view (0), exposed, the quadrate cotyle of the squamosal being open laterally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Brevis fossa: poorly developed adjacent to the ischial peduncle and without lateral overhang, the medial edge visible in lateral view (0), well developed along the full length of the postacetabular blade, a lateral overhang extending the  full length of the fossa, the medial edge completely covered in lateral view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Vertical ridge on the cranial trochanter: present (0), absent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Supratemporal fenestra: bounded laterally and caudally by the squamosal (0), extended as a fossa onto the dorsal surface of the squamosal (1).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 xml:space="preserve">Dentary: fully toothed (0), or toothed rostrally (1), edentulous (2). </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Caudal edge of the coracoid: not indented or shallowly indented below the glenoid (0), deeply notched just ventral to the glenoid, the glenoid lip everted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Retroarticular process: points caudally (0), curves gently dorsocaudally (1) (Kobayashi and Lü 2003).</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Flange on the supraglenoid buttress on the scapula: absent (0), present (1) (see Nicholls and Russell 1985).</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Depression (possibly pneumatic) on the ventral surface of the postorbital process of the laterosphenoid: absent (0), present (1).</w:t>
      </w:r>
    </w:p>
    <w:p>
      <w:pPr>
        <w:pStyle w:val="Normal"/>
        <w:spacing w:lineRule="auto" w:line="360" w:after="80"/>
        <w:rPr>
          <w:rFonts w:ascii="Times New Roman" w:hAnsi="Times New Roman" w:cs="Times New Roman"/>
        </w:rPr>
        <w:keepLines w:val="0"/>
        <w:numPr>
          <w:ilvl w:val="0"/>
          <w:numId w:val="2"/>
        </w:numPr>
      </w:pPr>
      <w:r>
        <w:rPr>
          <w:rFonts w:cs="Times New Roman" w:ascii="Times New Roman" w:hAnsi="Times New Roman"/>
          <w:lang w:val="en-US"/>
        </w:rPr>
        <w:t>Basal tubera: far apart, level with or beyond the lateral edge of the occipital condyle and/or the foramen magnum (perhaps connected by a web of bone or separated by a large notch) (0), small, directly below the condyle and the foramen magnum, separated by a narrow notch (1).</w:t>
      </w:r>
    </w:p>
    <w:p>
      <w:pPr>
        <w:pStyle w:val="Normal"/>
        <w:spacing w:lineRule="auto" w:line="360"/>
        <w:rPr>
          <w:rFonts w:ascii="Times New Roman" w:hAnsi="Times New Roman" w:cs="Times New Roman"/>
        </w:rPr>
      </w:pPr>
      <w:r>
        <w:rPr>
          <w:rFonts w:cs="Times New Roman" w:ascii="Times New Roman" w:hAnsi="Times New Roman"/>
          <w:lang w:val="en-US"/>
        </w:rPr>
      </w:r>
    </w:p>
    <w:p>
      <w:pPr>
        <w:pStyle w:val="Normal"/>
        <w:spacing w:lineRule="auto" w:line="360"/>
        <w:rPr>
          <w:rFonts w:ascii="Times New Roman" w:hAnsi="Times New Roman" w:cs="Times New Roman"/>
        </w:rPr>
      </w:pPr>
      <w:r>
        <w:rPr>
          <w:rFonts w:cs="Times New Roman" w:ascii="Times New Roman" w:hAnsi="Times New Roman"/>
          <w:lang w:val="en-US"/>
        </w:rPr>
      </w:r>
    </w:p>
    <w:sectPr>
      <w:headerReference w:type="default" r:id="rId2"/>
      <w:footerReference w:type="default" r:id="rId7"/>
      <w:type w:val="nextPage"/>
      <w:pgSz w:w="12240" w:h="15840"/>
      <w:pgMar w:left="1440" w:right="1440" w:gutter="0" w:header="504" w:top="1440" w:footer="504"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w:altName w:val="Times New Roman"/>
    <w:charset w:val="00"/>
    <w:family w:val="auto"/>
    <w:pitch w:val="variable"/>
  </w:font>
  <w:font w:name="Liberation Sans">
    <w:altName w:val="Arial"/>
    <w:charset w:val="01"/>
    <w:family w:val="swiss"/>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8"/>
        <w:lang w:val="en-US"/>
      </w:rPr>
      <w:t xml:space="preserve">Page </w:t>
    </w:r>
    <w:fldSimple w:instr="PAGE">
      <w:r>
        <w:rPr>
          <w:sz w:val="18"/>
        </w:rPr>
        <w:t>1</w:t>
      </w:r>
    </w:fldSimple>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clear" w:pos="8640"/>
        <w:tab w:val="right" w:pos="8000" w:leader="none"/>
        <w:tab w:val="right" w:pos="9200" w:leader="none"/>
      </w:tabs>
      <w:rPr>
        <w:sz w:val="20"/>
      </w:rP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abstractNum w:abstractNumId="2">
    <w:multiLevelType w:val="singleLevel"/>
    <w:lvl w:ilvl="0">
      <w:start w:val="1"/>
      <w:numFmt w:val="decimal"/>
      <w:lvlText w:val="%1."/>
      <w:suff w:val="space"/>
      <w:pPr>
        <w:tabs>
          <w:tab w:val="num" w:pos="480"/>
        </w:tabs>
        <w:ind w:left="480" w:hanging="360"/>
      </w:pPr>
    </w:lvl>
  </w:abstract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sz w:val="24"/>
        <w:szCs w:val="24"/>
        <w:lang w:val="en-US" w:eastAsia="en-US" w:bidi="en-US"/>
      </w:rPr>
    </w:rPrDefault>
    <w:pPrDefault>
      <w:pPr>
        <w:suppressAutoHyphens w:val="true"/>
      </w:pPr>
    </w:pPrDefault>
  </w:docDefaults>
  <w:style w:type="paragraph" w:styleId="Normal">
    <w:name w:val="Normal"/>
    <w:qFormat/>
    <w:pPr>
      <w:widowControl/>
      <w:bidi w:val="0"/>
      <w:spacing w:after="100" w:line="259" w:lineRule="auto"/>
    </w:pPr>
    <w:rPr>
      <w:rFonts w:ascii="Times New Roman" w:hAnsi="Times New Roman" w:eastAsia="Times" w:cs="Times"/>
      <w:b w:val="0"/>
      <w:color w:val="000000"/>
      <w:sz w:val="22"/>
      <w:szCs w:val="20"/>
      <w:lang w:val="en-US" w:eastAsia="zh-CN" w:bidi="hi-IN"/>
    </w:rPr>
  </w:style>
  <w:style w:type="paragraph" w:styleId="Heading1">
    <w:name w:val="heading 1"/>
    <w:basedOn w:val="Normal"/>
    <w:next w:val="Normal"/>
    <w:qFormat/>
    <w:pPr>
      <w:keepNext/>
      <w:widowControl w:val="false"/>
      <w:numPr>
        <w:ilvl w:val="0"/>
        <w:numId w:val="1"/>
      </w:numPr>
      <w:spacing w:before="200" w:after="80"/>
      <w:jc w:val="both"/>
      <w:outlineLvl w:val="0"/>
    </w:pPr>
    <w:rPr>
      <w:rFonts w:ascii="Times New Roman" w:hAnsi="Times New Roman" w:eastAsia="SimSun;Times" w:cs="Times New Roman"/>
      <w:b/>
      <w:color w:val="7A1F1F"/>
      <w:kern w:val="2"/>
      <w:sz w:val="32"/>
    </w:rPr>
  </w:style>
  <w:style w:type="paragraph" w:styleId="Heading2">
    <w:name w:val="heading 2"/>
    <w:basedOn w:val="Normal"/>
    <w:next w:val="Normal"/>
    <w:qFormat/>
    <w:pPr>
      <w:keepNext/>
      <w:numPr>
        <w:ilvl w:val="1"/>
        <w:numId w:val="1"/>
      </w:numPr>
      <w:spacing w:before="160" w:after="60"/>
      <w:outlineLvl w:val="1"/>
    </w:pPr>
    <w:rPr>
      <w:rFonts w:ascii="Times New Roman" w:hAnsi="Times New Roman" w:cs="Arial"/>
      <w:b/>
      <w:color w:val="7A1F1F"/>
      <w:sz w:val="28"/>
    </w:rPr>
  </w:style>
  <w:style w:type="paragraph" w:styleId="Heading3">
    <w:name w:val="heading 3"/>
    <w:basedOn w:val="Normal"/>
    <w:next w:val="Normal"/>
    <w:qFormat/>
    <w:pPr>
      <w:keepNext/>
      <w:numPr>
        <w:ilvl w:val="2"/>
        <w:numId w:val="1"/>
      </w:numPr>
      <w:spacing w:before="120" w:after="100"/>
      <w:jc w:val="center"/>
      <w:outlineLvl w:val="2"/>
    </w:pPr>
    <w:rPr>
      <w:rFonts w:ascii="Times New Roman" w:hAnsi="Times New Roman"/>
      <w:b/>
      <w:color w:val="7A1F1F"/>
      <w:sz w:val="24"/>
    </w:rPr>
  </w:style>
  <w:style w:type="character" w:styleId="DefaultParagraphFont">
    <w:name w:val="Default Paragraph Font"/>
    <w:qFormat/>
    <w:rPr/>
  </w:style>
  <w:style w:type="character" w:styleId="CommentReference">
    <w:name w:val="Comment Reference"/>
    <w:basedOn w:val="DefaultParagraphFont"/>
    <w:qFormat/>
    <w:rPr>
      <w:sz w:val="16"/>
    </w:rPr>
  </w:style>
  <w:style w:type="paragraph" w:styleId="Heading">
    <w:name w:val="Heading"/>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CommentText">
    <w:name w:val="Comment Text"/>
    <w:basedOn w:val="Normal"/>
    <w:qFormat/>
    <w:pPr/>
    <w:rPr>
      <w:sz w:val="20"/>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footer" Target="footer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LibreOfficeDev/26.8.0.0.alpha0$Linux_X86_64 LibreOffice_project/2c87e51eeaa2b413ff4ae097b2705eea1995d8e5</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2004-11-23T16:04:00Z</dcterms:created>
  <dc:creator>Sunny Hwang</dc:creator>
  <dc:description>Accessibility-remediated edition with semantic headings, lists, and tables.</dc:description>
  <dc:language>en-US</dc:language>
  <cp:lastModifiedBy>John Connolly</cp:lastModifiedBy>
  <cp:lastPrinted>2002-03-28T15:23:00Z</cp:lastPrinted>
  <dcterms:modified xsi:type="dcterms:W3CDTF">2004-11-24T15:13:00Z</dcterms:modified>
  <cp:revision>3</cp:revision>
  <dc:subject>Accessible supplement to Dinosauria, second edition</dc:subject>
  <dc:title>Appendix 6.1 — Character Description — Ornithomimosauria, Troodontidae, Dromaeosauridae</dc:title>
  <cp:keywords>Dinosauria; paleontology; character descriptions; character-taxon matrix; accessible Word document</cp:keywords>
</cp:coreProperties>
</file>