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2B1EF5" w14:textId="77777777" w:rsidR="000508A3" w:rsidRDefault="00FF79B5" w:rsidP="00FF79B5">
      <w:pPr>
        <w:pStyle w:val="Title"/>
        <w:spacing w:line="480" w:lineRule="auto"/>
        <w:jc w:val="center"/>
        <w:rPr>
          <w:b/>
        </w:rPr>
      </w:pPr>
      <w:r w:rsidRPr="00CA6267">
        <w:rPr>
          <w:b/>
        </w:rPr>
        <w:t xml:space="preserve">Instructor’s Manual </w:t>
      </w:r>
    </w:p>
    <w:p w14:paraId="5F15D10A" w14:textId="77777777" w:rsidR="000508A3" w:rsidRDefault="00FF79B5" w:rsidP="00FF79B5">
      <w:pPr>
        <w:spacing w:line="480" w:lineRule="auto"/>
        <w:jc w:val="center"/>
        <w:rPr>
          <w:b/>
          <w:i/>
        </w:rPr>
      </w:pPr>
      <w:r w:rsidRPr="00CA6267">
        <w:rPr>
          <w:b/>
        </w:rPr>
        <w:t>to accompany</w:t>
      </w:r>
      <w:r w:rsidRPr="00CA6267">
        <w:rPr>
          <w:b/>
          <w:i/>
        </w:rPr>
        <w:t xml:space="preserve"> </w:t>
      </w:r>
    </w:p>
    <w:p w14:paraId="4AEC1119" w14:textId="33686C7E" w:rsidR="000D2FA6" w:rsidRDefault="00FF79B5" w:rsidP="000D2FA6">
      <w:pPr>
        <w:pStyle w:val="Subtitle"/>
        <w:jc w:val="center"/>
        <w:rPr>
          <w:i/>
        </w:rPr>
      </w:pPr>
      <w:r w:rsidRPr="00CA6267">
        <w:rPr>
          <w:b/>
          <w:i/>
        </w:rPr>
        <w:t>Beyond Gender Binaries</w:t>
      </w:r>
      <w:r w:rsidR="000D2FA6" w:rsidRPr="00594236">
        <w:rPr>
          <w:i/>
        </w:rPr>
        <w:t>:</w:t>
      </w:r>
    </w:p>
    <w:p w14:paraId="608565F7" w14:textId="77777777" w:rsidR="000D2FA6" w:rsidRDefault="000D2FA6" w:rsidP="000D2FA6">
      <w:pPr>
        <w:jc w:val="center"/>
        <w:rPr>
          <w:i/>
        </w:rPr>
      </w:pPr>
    </w:p>
    <w:p w14:paraId="774270BE" w14:textId="30F5B870" w:rsidR="000D2FA6" w:rsidRPr="000D2FA6" w:rsidRDefault="000D2FA6" w:rsidP="000D2FA6">
      <w:pPr>
        <w:pStyle w:val="Subtitle"/>
        <w:jc w:val="center"/>
        <w:rPr>
          <w:b/>
        </w:rPr>
      </w:pPr>
      <w:r w:rsidRPr="000D2FA6">
        <w:rPr>
          <w:b/>
          <w:i/>
        </w:rPr>
        <w:t>An Intersectional Orientation to Communication and Identities</w:t>
      </w:r>
    </w:p>
    <w:p w14:paraId="6270B066" w14:textId="630165DD" w:rsidR="00FF79B5" w:rsidRPr="000D2FA6" w:rsidRDefault="00FF79B5" w:rsidP="00FF79B5">
      <w:pPr>
        <w:spacing w:line="480" w:lineRule="auto"/>
        <w:jc w:val="center"/>
        <w:rPr>
          <w:b/>
          <w:i/>
        </w:rPr>
      </w:pPr>
    </w:p>
    <w:p w14:paraId="1B14DCA7" w14:textId="77777777" w:rsidR="000D2FA6" w:rsidRDefault="000D2FA6" w:rsidP="00FF79B5">
      <w:pPr>
        <w:spacing w:line="480" w:lineRule="auto"/>
        <w:jc w:val="center"/>
        <w:rPr>
          <w:b/>
          <w:i/>
        </w:rPr>
      </w:pPr>
    </w:p>
    <w:p w14:paraId="03FEF5D5" w14:textId="77777777" w:rsidR="000D2FA6" w:rsidRDefault="000D2FA6" w:rsidP="000D2FA6">
      <w:pPr>
        <w:rPr>
          <w:b/>
        </w:rPr>
      </w:pPr>
    </w:p>
    <w:p w14:paraId="29359493" w14:textId="6729AB8B" w:rsidR="000D2FA6" w:rsidRPr="000D2FA6" w:rsidRDefault="000D2FA6" w:rsidP="000D2FA6">
      <w:pPr>
        <w:pStyle w:val="Heading1"/>
        <w:rPr>
          <w:b/>
        </w:rPr>
      </w:pPr>
      <w:r w:rsidRPr="000D2FA6">
        <w:rPr>
          <w:b/>
        </w:rPr>
        <w:t xml:space="preserve">Introduction </w:t>
      </w:r>
    </w:p>
    <w:p w14:paraId="78A59982" w14:textId="77777777" w:rsidR="000D2FA6" w:rsidRDefault="000D2FA6" w:rsidP="000D2FA6">
      <w:pPr>
        <w:spacing w:line="480" w:lineRule="auto"/>
      </w:pPr>
    </w:p>
    <w:p w14:paraId="07918D1E" w14:textId="0ED94A82" w:rsidR="000D2FA6" w:rsidRDefault="000D2FA6" w:rsidP="000D2FA6">
      <w:pPr>
        <w:spacing w:line="480" w:lineRule="auto"/>
      </w:pPr>
      <w:r>
        <w:t>When you make a commitment to teach communication and identity through intersectional and feminist lenses, you ask your students to think outside binary logics. But, you do more than this: You ask yourselves to think, and to teach, beyond these binary logics, as well.  I am keenly aware that these are, as we often say, “big asks.” This instructor’s manual is one step in assisting you in navigating the considerable challenges you can face.  Asking you to connect with me (</w:t>
      </w:r>
      <w:hyperlink r:id="rId7" w:history="1">
        <w:r w:rsidRPr="001C2FF3">
          <w:rPr>
            <w:rStyle w:val="Hyperlink"/>
          </w:rPr>
          <w:t>cindy.griffin@colostate.edu</w:t>
        </w:r>
      </w:hyperlink>
      <w:r>
        <w:t xml:space="preserve"> or </w:t>
      </w:r>
      <w:hyperlink r:id="rId8" w:history="1">
        <w:r w:rsidRPr="001C2FF3">
          <w:rPr>
            <w:rStyle w:val="Hyperlink"/>
          </w:rPr>
          <w:t>cindy@griffinhartefoundation.org</w:t>
        </w:r>
      </w:hyperlink>
      <w:r>
        <w:t xml:space="preserve">) as your semesters unfold, as you teach the material, as you hunger for something different in the text, or as you simply wish to vent or share, is a second step in providing the support I also am keenly aware instructors can need. As such, please do reach out. A third way I can offer support is to suggest four approaches to teaching I think you can use to respond to challenges that likely will be a part of their </w:t>
      </w:r>
      <w:r w:rsidRPr="005E659D">
        <w:rPr>
          <w:i/>
        </w:rPr>
        <w:t>Beyond Gender Binaries</w:t>
      </w:r>
      <w:r>
        <w:t xml:space="preserve"> journey. </w:t>
      </w:r>
    </w:p>
    <w:p w14:paraId="75DF76D6" w14:textId="77777777" w:rsidR="000D2FA6" w:rsidRDefault="000D2FA6" w:rsidP="000D2FA6">
      <w:pPr>
        <w:spacing w:line="480" w:lineRule="auto"/>
      </w:pPr>
    </w:p>
    <w:p w14:paraId="18DEDFC3" w14:textId="13842B0F" w:rsidR="000D2FA6" w:rsidRDefault="000D2FA6" w:rsidP="000D2FA6">
      <w:pPr>
        <w:spacing w:line="480" w:lineRule="auto"/>
        <w:rPr>
          <w:color w:val="262626"/>
          <w:lang w:eastAsia="ja-JP"/>
        </w:rPr>
      </w:pPr>
      <w:r>
        <w:rPr>
          <w:b/>
        </w:rPr>
        <w:t>Identities: They A</w:t>
      </w:r>
      <w:r w:rsidRPr="00425199">
        <w:rPr>
          <w:b/>
        </w:rPr>
        <w:t xml:space="preserve">re </w:t>
      </w:r>
      <w:r>
        <w:rPr>
          <w:b/>
        </w:rPr>
        <w:t>I</w:t>
      </w:r>
      <w:r w:rsidRPr="00425199">
        <w:rPr>
          <w:b/>
        </w:rPr>
        <w:t>ntersectional</w:t>
      </w:r>
      <w:r>
        <w:t xml:space="preserve">.  As </w:t>
      </w:r>
      <w:r>
        <w:rPr>
          <w:color w:val="262626"/>
          <w:lang w:eastAsia="ja-JP"/>
        </w:rPr>
        <w:t xml:space="preserve">communication scholars April Few-Demo, Julia Moore and Shadee Abdi explain, intersectionality “is a theoretical framework” that helps us “consider how individuals and groups—who are situated in multiple social locations and whose social identities may overlap or conflict in specific contexts—negotiate systems of privilege, </w:t>
      </w:r>
      <w:r>
        <w:rPr>
          <w:color w:val="262626"/>
          <w:lang w:eastAsia="ja-JP"/>
        </w:rPr>
        <w:lastRenderedPageBreak/>
        <w:t>oppression, opportunity, conflict and change.” It brings our attention to historical forces, how individuals and groups negotiate those forces, and how “interlocking systems of oppression—racism, sexism, classism—configure to form an overarching structure of domination that shapes life for specific individuals, groups, and communities.”</w:t>
      </w:r>
      <w:r>
        <w:rPr>
          <w:rStyle w:val="FootnoteReference"/>
          <w:color w:val="262626"/>
          <w:lang w:eastAsia="ja-JP"/>
        </w:rPr>
        <w:footnoteReference w:id="1"/>
      </w:r>
      <w:r>
        <w:rPr>
          <w:color w:val="262626"/>
          <w:lang w:eastAsia="ja-JP"/>
        </w:rPr>
        <w:t xml:space="preserve"> As such, intersectionality has the power to transform our thinking about identities and our understanding of those identities in relation to power. But, it is not just other people’s identities in relation to power we are attentive to. As instructors, we must explore our own identities in relation to power and be mindful of the ways we are privileged as we design our courses, control the grade book, and interact with our students. Our own identities as instructors, as intersectionally configured as they most certainly are, will slide in and out of positions of power and privilege as we teach.</w:t>
      </w:r>
    </w:p>
    <w:p w14:paraId="393B0499" w14:textId="77777777" w:rsidR="000D2FA6" w:rsidRDefault="000D2FA6" w:rsidP="000D2FA6">
      <w:pPr>
        <w:spacing w:line="480" w:lineRule="auto"/>
        <w:ind w:left="720"/>
        <w:rPr>
          <w:color w:val="262626"/>
          <w:lang w:eastAsia="ja-JP"/>
        </w:rPr>
      </w:pPr>
    </w:p>
    <w:p w14:paraId="3A3B57C8" w14:textId="2FFCC973" w:rsidR="000D2FA6" w:rsidRDefault="000D2FA6" w:rsidP="000D2FA6">
      <w:pPr>
        <w:spacing w:line="480" w:lineRule="auto"/>
        <w:rPr>
          <w:color w:val="262626"/>
          <w:lang w:eastAsia="ja-JP"/>
        </w:rPr>
      </w:pPr>
      <w:r>
        <w:rPr>
          <w:b/>
          <w:color w:val="262626"/>
          <w:lang w:eastAsia="ja-JP"/>
        </w:rPr>
        <w:t>Resistance: You Got Their Attention</w:t>
      </w:r>
      <w:r>
        <w:rPr>
          <w:color w:val="262626"/>
          <w:lang w:eastAsia="ja-JP"/>
        </w:rPr>
        <w:t xml:space="preserve">. Thinking beyond binary logics and framing the study of communication through intersectional and feminist lenses will challenge students in exciting but also difficult ways. In the classroom, student resistance is communicated in a myriad of ways and it frequently takes us, as instructors, by surprise, while also requiring that we think quickly and carefully about our next move. It can derail what felt like progress during a very challenging and complex discussion, or it can come just as the class ends, so there isn’t time to respond. The intersectional nature of our identities as instructors also adds to the complexity of responding to this resistance.  From a feminist and intersectional orientation, however, possible productive options for responding are setting guidelines and exploring questions to diffuse hostility or disruption: </w:t>
      </w:r>
    </w:p>
    <w:p w14:paraId="46C06665" w14:textId="303A3AA4" w:rsidR="000D2FA6" w:rsidRPr="000D2FA6" w:rsidRDefault="000D2FA6" w:rsidP="000D2FA6">
      <w:pPr>
        <w:pStyle w:val="ListParagraph"/>
        <w:numPr>
          <w:ilvl w:val="0"/>
          <w:numId w:val="36"/>
        </w:numPr>
        <w:spacing w:line="480" w:lineRule="auto"/>
        <w:rPr>
          <w:color w:val="262626"/>
          <w:lang w:eastAsia="ja-JP"/>
        </w:rPr>
      </w:pPr>
      <w:r>
        <w:rPr>
          <w:color w:val="262626"/>
          <w:lang w:eastAsia="ja-JP"/>
        </w:rPr>
        <w:lastRenderedPageBreak/>
        <w:t>S</w:t>
      </w:r>
      <w:r w:rsidRPr="000D2FA6">
        <w:rPr>
          <w:color w:val="262626"/>
          <w:lang w:eastAsia="ja-JP"/>
        </w:rPr>
        <w:t xml:space="preserve">et guidelines for interaction in the classroom early in the term, so that both the instructor and the students can refer to them as agreed upon approaches to communication. </w:t>
      </w:r>
    </w:p>
    <w:p w14:paraId="4C34AA8C" w14:textId="66715864" w:rsidR="000D2FA6" w:rsidRPr="000D2FA6" w:rsidRDefault="000D2FA6" w:rsidP="000D2FA6">
      <w:pPr>
        <w:pStyle w:val="ListParagraph"/>
        <w:numPr>
          <w:ilvl w:val="0"/>
          <w:numId w:val="36"/>
        </w:numPr>
        <w:spacing w:line="480" w:lineRule="auto"/>
        <w:rPr>
          <w:color w:val="262626"/>
          <w:lang w:eastAsia="ja-JP"/>
        </w:rPr>
      </w:pPr>
      <w:r w:rsidRPr="000D2FA6">
        <w:rPr>
          <w:color w:val="262626"/>
          <w:lang w:eastAsia="ja-JP"/>
        </w:rPr>
        <w:t xml:space="preserve">If a question is hostile or accusatory, rather than answer the question immediately, communicate about the question; how it is phrased, what is motivating the question, and can the person asking or other members of the class offer the answers to the question? In short, take the instructor out of the spotlight, if possible, and place the question under the microscope. </w:t>
      </w:r>
    </w:p>
    <w:p w14:paraId="07BCAE9A" w14:textId="286FAEB8" w:rsidR="000D2FA6" w:rsidRPr="000D2FA6" w:rsidRDefault="000D2FA6" w:rsidP="000D2FA6">
      <w:pPr>
        <w:pStyle w:val="ListParagraph"/>
        <w:numPr>
          <w:ilvl w:val="0"/>
          <w:numId w:val="36"/>
        </w:numPr>
        <w:spacing w:line="480" w:lineRule="auto"/>
        <w:rPr>
          <w:color w:val="262626"/>
          <w:lang w:eastAsia="ja-JP"/>
        </w:rPr>
      </w:pPr>
      <w:r w:rsidRPr="000D2FA6">
        <w:rPr>
          <w:color w:val="262626"/>
          <w:lang w:eastAsia="ja-JP"/>
        </w:rPr>
        <w:t xml:space="preserve">If a question or statement derails a conversation, address the impact of the question or statement, rather than its content. Explore with students the work the statement or question is doing to move the conversation in a particular way. As an instructor, or with students, decide whether or not this move is productive, whether the issue might be addressed at another time, or even whether students need to explore that strain of the conversation outside of the classroom and bring their findings the next class session. </w:t>
      </w:r>
    </w:p>
    <w:p w14:paraId="282C235F" w14:textId="19597E05" w:rsidR="000D2FA6" w:rsidRPr="000D2FA6" w:rsidRDefault="000D2FA6" w:rsidP="000D2FA6">
      <w:pPr>
        <w:pStyle w:val="ListParagraph"/>
        <w:numPr>
          <w:ilvl w:val="0"/>
          <w:numId w:val="36"/>
        </w:numPr>
        <w:spacing w:line="480" w:lineRule="auto"/>
        <w:rPr>
          <w:color w:val="262626"/>
          <w:lang w:eastAsia="ja-JP"/>
        </w:rPr>
      </w:pPr>
      <w:r w:rsidRPr="000D2FA6">
        <w:rPr>
          <w:color w:val="262626"/>
          <w:lang w:eastAsia="ja-JP"/>
        </w:rPr>
        <w:t xml:space="preserve">If a hostile, challenging, or disruptive question or comment occurs at the end of class, consider ways to address the communication during the next class session, but also whether or not a conversation with the individual making the claim or question would be productive. </w:t>
      </w:r>
    </w:p>
    <w:p w14:paraId="4055B96C" w14:textId="261101AF" w:rsidR="000D2FA6" w:rsidRDefault="000D2FA6" w:rsidP="000D2FA6">
      <w:pPr>
        <w:spacing w:line="480" w:lineRule="auto"/>
        <w:ind w:firstLine="720"/>
        <w:rPr>
          <w:lang w:eastAsia="ja-JP"/>
        </w:rPr>
      </w:pPr>
      <w:r w:rsidRPr="00E402DD">
        <w:rPr>
          <w:color w:val="262626"/>
          <w:lang w:eastAsia="ja-JP"/>
        </w:rPr>
        <w:t xml:space="preserve">Resistance can be one of the most </w:t>
      </w:r>
      <w:r>
        <w:rPr>
          <w:color w:val="262626"/>
          <w:lang w:eastAsia="ja-JP"/>
        </w:rPr>
        <w:t>difficult of student responses to teach through and with</w:t>
      </w:r>
      <w:r w:rsidRPr="00E402DD">
        <w:rPr>
          <w:lang w:eastAsia="ja-JP"/>
        </w:rPr>
        <w:t>.</w:t>
      </w:r>
      <w:r>
        <w:rPr>
          <w:lang w:eastAsia="ja-JP"/>
        </w:rPr>
        <w:t xml:space="preserve">  However, overt student resistance communicates important information: We have their attention. The challenge is how to respond.</w:t>
      </w:r>
    </w:p>
    <w:p w14:paraId="33B729C5" w14:textId="77777777" w:rsidR="000D2FA6" w:rsidRDefault="000D2FA6" w:rsidP="000D2FA6">
      <w:pPr>
        <w:spacing w:line="480" w:lineRule="auto"/>
        <w:ind w:left="720"/>
        <w:rPr>
          <w:lang w:eastAsia="ja-JP"/>
        </w:rPr>
      </w:pPr>
    </w:p>
    <w:p w14:paraId="14CA33A0" w14:textId="77777777" w:rsidR="000D2FA6" w:rsidRDefault="000D2FA6" w:rsidP="000D2FA6">
      <w:pPr>
        <w:spacing w:line="480" w:lineRule="auto"/>
        <w:rPr>
          <w:lang w:eastAsia="ja-JP"/>
        </w:rPr>
      </w:pPr>
      <w:r w:rsidRPr="00D94FBC">
        <w:rPr>
          <w:b/>
          <w:lang w:eastAsia="ja-JP"/>
        </w:rPr>
        <w:t>Response-ability</w:t>
      </w:r>
      <w:r>
        <w:rPr>
          <w:b/>
          <w:lang w:eastAsia="ja-JP"/>
        </w:rPr>
        <w:t>: Agency versus Guilt</w:t>
      </w:r>
      <w:r>
        <w:rPr>
          <w:lang w:eastAsia="ja-JP"/>
        </w:rPr>
        <w:t xml:space="preserve">. Chapter Three introduces students to the ideas of individual and collective guilt.  </w:t>
      </w:r>
      <w:r w:rsidRPr="000B5643">
        <w:t xml:space="preserve">Guilt can be an uncomfortable emotion because it holds </w:t>
      </w:r>
      <w:r>
        <w:t xml:space="preserve">people </w:t>
      </w:r>
      <w:r>
        <w:lastRenderedPageBreak/>
        <w:t>accountable for their</w:t>
      </w:r>
      <w:r w:rsidRPr="000B5643">
        <w:t xml:space="preserve"> actions</w:t>
      </w:r>
      <w:r>
        <w:t>—they</w:t>
      </w:r>
      <w:r w:rsidRPr="000B5643">
        <w:t xml:space="preserve"> become responsible for them. </w:t>
      </w:r>
      <w:r>
        <w:rPr>
          <w:lang w:eastAsia="ja-JP"/>
        </w:rPr>
        <w:t xml:space="preserve">When students feel individual guilt, and they likely will because of what they learn over the course of the term, they feel personally responsible for causing harm. Although they can choose to ignore or try to deny the harm, they also can respond by doing something to fix that harm.  Many of the communication skills they study throughout the book can assist them here.  Collective guilt, in contrast, highlights aspects of power and privilege many students have ignored.  It reflects the institutional, systemic, and structural privileges that are very real in the world. </w:t>
      </w:r>
    </w:p>
    <w:p w14:paraId="2C2B386C" w14:textId="77777777" w:rsidR="000D2FA6" w:rsidRDefault="000D2FA6" w:rsidP="000D2FA6">
      <w:pPr>
        <w:spacing w:line="480" w:lineRule="auto"/>
        <w:ind w:firstLine="720"/>
      </w:pPr>
      <w:r>
        <w:t>As students</w:t>
      </w:r>
      <w:r w:rsidRPr="000B5643">
        <w:t xml:space="preserve"> begin to name and understand </w:t>
      </w:r>
      <w:r>
        <w:t xml:space="preserve">the ways they may have benefited from the institutional, systemic, and </w:t>
      </w:r>
      <w:r w:rsidRPr="000B5643">
        <w:t>structural inequalit</w:t>
      </w:r>
      <w:r>
        <w:t>ies they learn about, they often feel yet another level of guilt—collective guilt.  They recognize that entire groups of people benefit because of their identities and not their skills and talents.</w:t>
      </w:r>
    </w:p>
    <w:p w14:paraId="11206306" w14:textId="77777777" w:rsidR="000D2FA6" w:rsidRDefault="000D2FA6" w:rsidP="000D2FA6">
      <w:pPr>
        <w:spacing w:line="480" w:lineRule="auto"/>
        <w:ind w:firstLine="720"/>
      </w:pPr>
      <w:r>
        <w:t xml:space="preserve">As students come to these new understandings, two things often occur: they are overwhelmed by guilt and they do not know how to respond to the inequities.  Guilt is most useful when it mobilizes us, however.  Rather than stay stagnant in guilt, communicate with students about the ways they can respond to their individual and collective guilt: use the strategies offered throughout the book to help them recognize that they are able to respond. Create lists, post ideas, share strategies, give students (and have them give their fellow students) agency. </w:t>
      </w:r>
    </w:p>
    <w:p w14:paraId="2283A437" w14:textId="77777777" w:rsidR="000D2FA6" w:rsidRDefault="000D2FA6" w:rsidP="000D2FA6">
      <w:pPr>
        <w:spacing w:line="480" w:lineRule="auto"/>
      </w:pPr>
    </w:p>
    <w:p w14:paraId="6ECCB2F2" w14:textId="2231ACBB" w:rsidR="000D2FA6" w:rsidRDefault="000D2FA6" w:rsidP="000D2FA6">
      <w:pPr>
        <w:pStyle w:val="Heading2"/>
        <w:spacing w:line="480" w:lineRule="auto"/>
        <w:rPr>
          <w:b/>
        </w:rPr>
      </w:pPr>
      <w:r w:rsidRPr="00FA5338">
        <w:rPr>
          <w:b/>
        </w:rPr>
        <w:t xml:space="preserve">Communication and Intersectionality: </w:t>
      </w:r>
      <w:r>
        <w:rPr>
          <w:b/>
        </w:rPr>
        <w:t>Keep Them</w:t>
      </w:r>
      <w:r w:rsidRPr="00FA5338">
        <w:rPr>
          <w:b/>
        </w:rPr>
        <w:t xml:space="preserve"> Center Stage</w:t>
      </w:r>
    </w:p>
    <w:p w14:paraId="340F1E3F" w14:textId="3DF9F1CA" w:rsidR="000D2FA6" w:rsidRPr="000D2FA6" w:rsidRDefault="000D2FA6" w:rsidP="000D2FA6">
      <w:pPr>
        <w:spacing w:line="480" w:lineRule="auto"/>
        <w:rPr>
          <w:b/>
        </w:rPr>
      </w:pPr>
      <w:r>
        <w:t xml:space="preserve">In chapter one, students read that when defined through an intersectional lens, </w:t>
      </w:r>
      <w:r w:rsidRPr="005B6DD4">
        <w:t>communication</w:t>
      </w:r>
      <w:r w:rsidRPr="00F5501D">
        <w:t xml:space="preserve"> </w:t>
      </w:r>
      <w:r>
        <w:t xml:space="preserve">can be understood as </w:t>
      </w:r>
      <w:r w:rsidRPr="000914F5">
        <w:t xml:space="preserve">the creation and exchange of messages that recognize </w:t>
      </w:r>
      <w:r>
        <w:t xml:space="preserve">(or refuse to recognize) </w:t>
      </w:r>
      <w:r w:rsidRPr="000914F5">
        <w:t xml:space="preserve">that our complex and multifaceted identities affect power and agency in different and </w:t>
      </w:r>
      <w:r w:rsidRPr="000914F5">
        <w:lastRenderedPageBreak/>
        <w:t>important ways.</w:t>
      </w:r>
      <w:r>
        <w:t xml:space="preserve">  How we hear, listen, and speak; the identities to which we avow or are ascribed; the measure of power and agency we have, can gain, or are given or allowed in any interaction are always involved in our communication with other people, whether we acknowledge that involvement or not. </w:t>
      </w:r>
      <w:r w:rsidRPr="00FA5338">
        <w:rPr>
          <w:i/>
        </w:rPr>
        <w:t>Beyond Gender Binaries</w:t>
      </w:r>
      <w:r>
        <w:t xml:space="preserve"> attempts to keep that intersectional communicative focus at the forefront of each chapter.  It intentionally and systematically notices, examines</w:t>
      </w:r>
      <w:r w:rsidRPr="001C3250">
        <w:t>, an</w:t>
      </w:r>
      <w:r>
        <w:t>d explores</w:t>
      </w:r>
      <w:r w:rsidRPr="001C3250">
        <w:t xml:space="preserve"> the presence of hi</w:t>
      </w:r>
      <w:r>
        <w:t xml:space="preserve">erarchies and power differences; </w:t>
      </w:r>
      <w:r w:rsidRPr="001C3250">
        <w:t>in effect, the privilege present or absent</w:t>
      </w:r>
      <w:r>
        <w:t>,</w:t>
      </w:r>
      <w:r w:rsidRPr="001C3250">
        <w:t xml:space="preserve"> in our interactions with others.</w:t>
      </w:r>
      <w:r>
        <w:t xml:space="preserve"> </w:t>
      </w:r>
    </w:p>
    <w:p w14:paraId="430813CE" w14:textId="77777777" w:rsidR="000D2FA6" w:rsidRDefault="000D2FA6" w:rsidP="000D2FA6">
      <w:pPr>
        <w:spacing w:line="480" w:lineRule="auto"/>
        <w:ind w:firstLine="720"/>
      </w:pPr>
      <w:r>
        <w:t>To engage with others is to communicate with them.  When we come to know something, communication occupies a piece of the heart of that coming to know.  When we change our communication, we begin to make small, or maybe even large, dents in material conditions. Keeping our focus on intersectional approaches to communication, teaching entire courses from that perspective, is a way to enact agency in the world and to share that agency with others.</w:t>
      </w:r>
    </w:p>
    <w:p w14:paraId="27EC932A" w14:textId="77777777" w:rsidR="000D2FA6" w:rsidRDefault="000D2FA6" w:rsidP="000D2FA6">
      <w:pPr>
        <w:spacing w:line="480" w:lineRule="auto"/>
        <w:ind w:left="720" w:firstLine="720"/>
      </w:pPr>
    </w:p>
    <w:p w14:paraId="39D6771E" w14:textId="77777777" w:rsidR="000D2FA6" w:rsidRDefault="000D2FA6" w:rsidP="000D2FA6">
      <w:pPr>
        <w:spacing w:line="480" w:lineRule="auto"/>
      </w:pPr>
      <w:r>
        <w:t xml:space="preserve">Thank you for selecting </w:t>
      </w:r>
      <w:r w:rsidRPr="00B61AFF">
        <w:rPr>
          <w:i/>
        </w:rPr>
        <w:t>Beyond Gender Binaries: An Intersectional Orientation to Communication and Identities</w:t>
      </w:r>
      <w:r>
        <w:t xml:space="preserve"> as a text for your course: I’d love to hear how it goes.</w:t>
      </w:r>
    </w:p>
    <w:p w14:paraId="73A490F6" w14:textId="77777777" w:rsidR="000D2FA6" w:rsidRDefault="000D2FA6" w:rsidP="000D2FA6">
      <w:pPr>
        <w:spacing w:line="480" w:lineRule="auto"/>
      </w:pPr>
    </w:p>
    <w:p w14:paraId="0B5A301F" w14:textId="77777777" w:rsidR="000D2FA6" w:rsidRDefault="000D2FA6" w:rsidP="000D2FA6">
      <w:pPr>
        <w:spacing w:line="480" w:lineRule="auto"/>
      </w:pPr>
      <w:r>
        <w:t>Cindy</w:t>
      </w:r>
    </w:p>
    <w:p w14:paraId="1DF4C764" w14:textId="77777777" w:rsidR="000D2FA6" w:rsidRDefault="000D2FA6" w:rsidP="000D2FA6">
      <w:pPr>
        <w:ind w:left="720"/>
      </w:pPr>
    </w:p>
    <w:p w14:paraId="52920EA9" w14:textId="77777777" w:rsidR="000D2FA6" w:rsidRPr="00E402DD" w:rsidRDefault="000D2FA6" w:rsidP="000D2FA6">
      <w:pPr>
        <w:rPr>
          <w:color w:val="262626"/>
          <w:lang w:eastAsia="ja-JP"/>
        </w:rPr>
      </w:pPr>
    </w:p>
    <w:p w14:paraId="0A61ACE4" w14:textId="77777777" w:rsidR="000D2FA6" w:rsidRPr="00CA6267" w:rsidRDefault="000D2FA6" w:rsidP="00FF79B5">
      <w:pPr>
        <w:spacing w:line="480" w:lineRule="auto"/>
        <w:jc w:val="center"/>
        <w:rPr>
          <w:b/>
          <w:i/>
        </w:rPr>
      </w:pPr>
    </w:p>
    <w:p w14:paraId="182C318B" w14:textId="77777777" w:rsidR="00FF79B5" w:rsidRPr="00CA6267" w:rsidRDefault="00FF79B5" w:rsidP="00FF79B5">
      <w:pPr>
        <w:spacing w:line="480" w:lineRule="auto"/>
        <w:rPr>
          <w:b/>
          <w:i/>
        </w:rPr>
      </w:pPr>
    </w:p>
    <w:p w14:paraId="1499BD0E" w14:textId="77777777" w:rsidR="0028606E" w:rsidRDefault="0028606E">
      <w:pPr>
        <w:rPr>
          <w:b/>
        </w:rPr>
      </w:pPr>
      <w:r>
        <w:rPr>
          <w:b/>
        </w:rPr>
        <w:br w:type="page"/>
      </w:r>
    </w:p>
    <w:p w14:paraId="66A684A8" w14:textId="5D68B2A1" w:rsidR="00245BEA" w:rsidRPr="00840F58" w:rsidRDefault="00245BEA" w:rsidP="000136E4">
      <w:pPr>
        <w:pStyle w:val="Heading1"/>
        <w:spacing w:line="480" w:lineRule="auto"/>
        <w:rPr>
          <w:b/>
        </w:rPr>
      </w:pPr>
      <w:r w:rsidRPr="00840F58">
        <w:rPr>
          <w:b/>
        </w:rPr>
        <w:lastRenderedPageBreak/>
        <w:t>TABLE OF CONTENTS</w:t>
      </w:r>
    </w:p>
    <w:p w14:paraId="115F1E61" w14:textId="77777777" w:rsidR="00CA6267" w:rsidRPr="00840F58" w:rsidRDefault="00CA6267" w:rsidP="000136E4">
      <w:pPr>
        <w:spacing w:line="480" w:lineRule="auto"/>
        <w:rPr>
          <w:b/>
        </w:rPr>
      </w:pPr>
    </w:p>
    <w:p w14:paraId="2737A247" w14:textId="7893C3C4" w:rsidR="000136E4" w:rsidRPr="00840F58" w:rsidRDefault="00245BEA" w:rsidP="000136E4">
      <w:pPr>
        <w:pStyle w:val="AccessibleTOC1"/>
        <w:spacing w:line="480" w:lineRule="auto"/>
        <w:rPr>
          <w:b/>
        </w:rPr>
      </w:pPr>
      <w:r w:rsidRPr="00840F58">
        <w:rPr>
          <w:b/>
        </w:rPr>
        <w:t>Part I</w:t>
      </w:r>
      <w:r w:rsidR="000136E4" w:rsidRPr="00840F58">
        <w:rPr>
          <w:b/>
        </w:rPr>
        <w:t>: Conceptual Foundations</w:t>
      </w:r>
    </w:p>
    <w:p w14:paraId="2705BBBF" w14:textId="77777777" w:rsidR="000136E4" w:rsidRPr="00840F58" w:rsidRDefault="000136E4" w:rsidP="000136E4">
      <w:pPr>
        <w:pStyle w:val="AccessibleTOC2"/>
        <w:spacing w:line="480" w:lineRule="auto"/>
        <w:rPr>
          <w:b/>
        </w:rPr>
      </w:pPr>
      <w:r w:rsidRPr="00840F58">
        <w:rPr>
          <w:b/>
        </w:rPr>
        <w:t>Chapter One: Intersectional Definitions of Identity and Communication</w:t>
      </w:r>
    </w:p>
    <w:p w14:paraId="7028C7B1" w14:textId="76D412A0" w:rsidR="00840F58" w:rsidRDefault="00840F58" w:rsidP="000136E4">
      <w:pPr>
        <w:pStyle w:val="AccessibleTOC3"/>
        <w:spacing w:line="480" w:lineRule="auto"/>
      </w:pPr>
      <w:r>
        <w:t>Learning Objectives</w:t>
      </w:r>
    </w:p>
    <w:p w14:paraId="6781BA47" w14:textId="40BDF8D9" w:rsidR="00840F58" w:rsidRDefault="00840F58" w:rsidP="000136E4">
      <w:pPr>
        <w:pStyle w:val="AccessibleTOC2"/>
        <w:spacing w:line="480" w:lineRule="auto"/>
      </w:pPr>
      <w:r>
        <w:t>Chapter Outline</w:t>
      </w:r>
    </w:p>
    <w:p w14:paraId="40DB865A" w14:textId="50ADBA7F" w:rsidR="00840F58" w:rsidRDefault="00840F58" w:rsidP="000136E4">
      <w:pPr>
        <w:pStyle w:val="AccessibleTOC3"/>
        <w:spacing w:line="480" w:lineRule="auto"/>
      </w:pPr>
      <w:r>
        <w:t>Key Terms and Concepts</w:t>
      </w:r>
    </w:p>
    <w:p w14:paraId="5300619E" w14:textId="12E5E3FC" w:rsidR="00840F58" w:rsidRDefault="00840F58" w:rsidP="000136E4">
      <w:pPr>
        <w:pStyle w:val="AccessibleTOC2"/>
        <w:spacing w:line="480" w:lineRule="auto"/>
      </w:pPr>
      <w:r>
        <w:t>Chapter Overview</w:t>
      </w:r>
    </w:p>
    <w:p w14:paraId="33D87AA5" w14:textId="6898B187" w:rsidR="00840F58" w:rsidRDefault="00840F58" w:rsidP="000136E4">
      <w:pPr>
        <w:pStyle w:val="AccessibleTOC3"/>
        <w:spacing w:line="480" w:lineRule="auto"/>
      </w:pPr>
      <w:r>
        <w:t>Teaching Tips</w:t>
      </w:r>
    </w:p>
    <w:p w14:paraId="44DF73A4" w14:textId="5D4A4968" w:rsidR="00840F58" w:rsidRPr="00CA6267" w:rsidRDefault="00840F58" w:rsidP="000136E4">
      <w:pPr>
        <w:pStyle w:val="AccessibleTOC3"/>
        <w:spacing w:line="480" w:lineRule="auto"/>
      </w:pPr>
      <w:r>
        <w:t>Multimedia Resources</w:t>
      </w:r>
    </w:p>
    <w:p w14:paraId="38FACC41" w14:textId="57C1FCA7" w:rsidR="00CF300A" w:rsidRPr="000508A3" w:rsidRDefault="00CF300A" w:rsidP="000136E4">
      <w:pPr>
        <w:pStyle w:val="AccessibleTOC3"/>
        <w:spacing w:line="480" w:lineRule="auto"/>
      </w:pPr>
      <w:r w:rsidRPr="000508A3">
        <w:t>SHARING SUCCESSFUL ACTIVITIES</w:t>
      </w:r>
    </w:p>
    <w:p w14:paraId="02EFE4FF" w14:textId="087AB421" w:rsidR="000136E4" w:rsidRPr="00840F58" w:rsidRDefault="000136E4" w:rsidP="000136E4">
      <w:pPr>
        <w:pStyle w:val="AccessibleTOC2"/>
        <w:spacing w:line="480" w:lineRule="auto"/>
        <w:rPr>
          <w:b/>
        </w:rPr>
      </w:pPr>
      <w:r w:rsidRPr="00840F58">
        <w:rPr>
          <w:b/>
        </w:rPr>
        <w:t>Chapter Two: Intersectional Explorations of Discourses of Rights</w:t>
      </w:r>
    </w:p>
    <w:p w14:paraId="1CE55CFD" w14:textId="77777777" w:rsidR="00840F58" w:rsidRDefault="00840F58" w:rsidP="00840F58">
      <w:pPr>
        <w:pStyle w:val="AccessibleTOC3"/>
        <w:spacing w:line="480" w:lineRule="auto"/>
      </w:pPr>
      <w:r>
        <w:t>Learning Objectives</w:t>
      </w:r>
    </w:p>
    <w:p w14:paraId="262D2736" w14:textId="77777777" w:rsidR="00840F58" w:rsidRDefault="00840F58" w:rsidP="00840F58">
      <w:pPr>
        <w:pStyle w:val="AccessibleTOC2"/>
        <w:spacing w:line="480" w:lineRule="auto"/>
      </w:pPr>
      <w:r>
        <w:t>Chapter Outline</w:t>
      </w:r>
    </w:p>
    <w:p w14:paraId="2D45F92B" w14:textId="77777777" w:rsidR="00840F58" w:rsidRDefault="00840F58" w:rsidP="00840F58">
      <w:pPr>
        <w:pStyle w:val="AccessibleTOC3"/>
        <w:spacing w:line="480" w:lineRule="auto"/>
      </w:pPr>
      <w:r>
        <w:t>Key Terms and Concepts</w:t>
      </w:r>
    </w:p>
    <w:p w14:paraId="7074A316" w14:textId="77777777" w:rsidR="00840F58" w:rsidRDefault="00840F58" w:rsidP="00840F58">
      <w:pPr>
        <w:pStyle w:val="AccessibleTOC2"/>
        <w:spacing w:line="480" w:lineRule="auto"/>
      </w:pPr>
      <w:r>
        <w:t>Chapter Overview</w:t>
      </w:r>
    </w:p>
    <w:p w14:paraId="45A1733C" w14:textId="77777777" w:rsidR="00840F58" w:rsidRDefault="00840F58" w:rsidP="00840F58">
      <w:pPr>
        <w:pStyle w:val="AccessibleTOC3"/>
        <w:spacing w:line="480" w:lineRule="auto"/>
      </w:pPr>
      <w:r>
        <w:t>Teaching Tips</w:t>
      </w:r>
    </w:p>
    <w:p w14:paraId="5B3E1E29" w14:textId="77777777" w:rsidR="00840F58" w:rsidRDefault="00840F58" w:rsidP="00840F58">
      <w:pPr>
        <w:pStyle w:val="AccessibleTOC3"/>
        <w:spacing w:line="480" w:lineRule="auto"/>
      </w:pPr>
      <w:r>
        <w:t>Multimedia Resources</w:t>
      </w:r>
    </w:p>
    <w:p w14:paraId="4A58D546" w14:textId="479BF656" w:rsidR="00D16679" w:rsidRPr="00D16679" w:rsidRDefault="00D16679" w:rsidP="00840F58">
      <w:pPr>
        <w:pStyle w:val="AccessibleTOC3"/>
        <w:spacing w:line="480" w:lineRule="auto"/>
      </w:pPr>
      <w:r w:rsidRPr="000508A3">
        <w:t>SHARING SUCCESSFUL ACTIVITIES</w:t>
      </w:r>
    </w:p>
    <w:p w14:paraId="63213631" w14:textId="77777777" w:rsidR="000136E4" w:rsidRPr="00840F58" w:rsidRDefault="000136E4" w:rsidP="000136E4">
      <w:pPr>
        <w:pStyle w:val="AccessibleTOC2"/>
        <w:spacing w:line="480" w:lineRule="auto"/>
        <w:rPr>
          <w:b/>
        </w:rPr>
      </w:pPr>
      <w:r w:rsidRPr="00840F58">
        <w:rPr>
          <w:b/>
        </w:rPr>
        <w:t>Chapter Three: Intersectional Approaches to Privilege and its Impact on Communication</w:t>
      </w:r>
    </w:p>
    <w:p w14:paraId="7917F42A" w14:textId="77777777" w:rsidR="00840F58" w:rsidRDefault="00840F58" w:rsidP="00840F58">
      <w:pPr>
        <w:pStyle w:val="AccessibleTOC3"/>
        <w:spacing w:line="480" w:lineRule="auto"/>
      </w:pPr>
      <w:r>
        <w:t>Learning Objectives</w:t>
      </w:r>
    </w:p>
    <w:p w14:paraId="26FEF754" w14:textId="77777777" w:rsidR="00840F58" w:rsidRDefault="00840F58" w:rsidP="00840F58">
      <w:pPr>
        <w:pStyle w:val="AccessibleTOC2"/>
        <w:spacing w:line="480" w:lineRule="auto"/>
      </w:pPr>
      <w:r>
        <w:t>Chapter Outline</w:t>
      </w:r>
    </w:p>
    <w:p w14:paraId="1E6325F6" w14:textId="77777777" w:rsidR="00840F58" w:rsidRDefault="00840F58" w:rsidP="00840F58">
      <w:pPr>
        <w:pStyle w:val="AccessibleTOC3"/>
        <w:spacing w:line="480" w:lineRule="auto"/>
      </w:pPr>
      <w:r>
        <w:t>Key Terms and Concepts</w:t>
      </w:r>
    </w:p>
    <w:p w14:paraId="5CB41D0A" w14:textId="77777777" w:rsidR="00840F58" w:rsidRDefault="00840F58" w:rsidP="00840F58">
      <w:pPr>
        <w:pStyle w:val="AccessibleTOC2"/>
        <w:spacing w:line="480" w:lineRule="auto"/>
      </w:pPr>
      <w:r>
        <w:lastRenderedPageBreak/>
        <w:t>Chapter Overview</w:t>
      </w:r>
    </w:p>
    <w:p w14:paraId="04CAFE33" w14:textId="77777777" w:rsidR="00840F58" w:rsidRDefault="00840F58" w:rsidP="00840F58">
      <w:pPr>
        <w:pStyle w:val="AccessibleTOC3"/>
        <w:spacing w:line="480" w:lineRule="auto"/>
      </w:pPr>
      <w:r>
        <w:t>Teaching Tips</w:t>
      </w:r>
    </w:p>
    <w:p w14:paraId="195FBE6D" w14:textId="77777777" w:rsidR="00840F58" w:rsidRPr="00CA6267" w:rsidRDefault="00840F58" w:rsidP="00840F58">
      <w:pPr>
        <w:pStyle w:val="AccessibleTOC3"/>
        <w:spacing w:line="480" w:lineRule="auto"/>
      </w:pPr>
      <w:r>
        <w:t>Multimedia Resources</w:t>
      </w:r>
    </w:p>
    <w:p w14:paraId="2D1F6B16" w14:textId="77777777" w:rsidR="00D16679" w:rsidRPr="000508A3" w:rsidRDefault="00D16679" w:rsidP="00D16679">
      <w:pPr>
        <w:pStyle w:val="AccessibleTOC3"/>
        <w:spacing w:line="480" w:lineRule="auto"/>
      </w:pPr>
      <w:r w:rsidRPr="000508A3">
        <w:t>SHARING SUCCESSFUL ACTIVITIES</w:t>
      </w:r>
    </w:p>
    <w:p w14:paraId="5E74F9E4" w14:textId="7FAAD2BC" w:rsidR="000136E4" w:rsidRPr="00840F58" w:rsidRDefault="000136E4" w:rsidP="000136E4">
      <w:pPr>
        <w:pStyle w:val="AccessibleTOC1"/>
        <w:spacing w:line="480" w:lineRule="auto"/>
        <w:rPr>
          <w:b/>
        </w:rPr>
      </w:pPr>
      <w:r w:rsidRPr="00840F58">
        <w:rPr>
          <w:b/>
        </w:rPr>
        <w:t xml:space="preserve">Part </w:t>
      </w:r>
      <w:r w:rsidR="00245BEA" w:rsidRPr="00840F58">
        <w:rPr>
          <w:b/>
        </w:rPr>
        <w:t>II</w:t>
      </w:r>
      <w:r w:rsidRPr="00840F58">
        <w:rPr>
          <w:b/>
        </w:rPr>
        <w:t>: Feminist Intersectional Orientations to Rights</w:t>
      </w:r>
    </w:p>
    <w:p w14:paraId="48A38C66" w14:textId="77777777" w:rsidR="000136E4" w:rsidRPr="00840F58" w:rsidRDefault="000136E4" w:rsidP="000136E4">
      <w:pPr>
        <w:pStyle w:val="AccessibleTOC2"/>
        <w:spacing w:line="480" w:lineRule="auto"/>
        <w:rPr>
          <w:b/>
        </w:rPr>
      </w:pPr>
      <w:r w:rsidRPr="00840F58">
        <w:rPr>
          <w:b/>
        </w:rPr>
        <w:t>Chapter Four: Intersectional Approaches to Personhood and Citizenship</w:t>
      </w:r>
    </w:p>
    <w:p w14:paraId="09191B11" w14:textId="77777777" w:rsidR="00840F58" w:rsidRDefault="00840F58" w:rsidP="00840F58">
      <w:pPr>
        <w:pStyle w:val="AccessibleTOC3"/>
        <w:spacing w:line="480" w:lineRule="auto"/>
      </w:pPr>
      <w:r>
        <w:t>Learning Objectives</w:t>
      </w:r>
    </w:p>
    <w:p w14:paraId="233008E2" w14:textId="77777777" w:rsidR="00840F58" w:rsidRDefault="00840F58" w:rsidP="00840F58">
      <w:pPr>
        <w:pStyle w:val="AccessibleTOC2"/>
        <w:spacing w:line="480" w:lineRule="auto"/>
      </w:pPr>
      <w:r>
        <w:t>Chapter Outline</w:t>
      </w:r>
    </w:p>
    <w:p w14:paraId="04D1984D" w14:textId="77777777" w:rsidR="00840F58" w:rsidRDefault="00840F58" w:rsidP="00840F58">
      <w:pPr>
        <w:pStyle w:val="AccessibleTOC3"/>
        <w:spacing w:line="480" w:lineRule="auto"/>
      </w:pPr>
      <w:r>
        <w:t>Key Terms and Concepts</w:t>
      </w:r>
    </w:p>
    <w:p w14:paraId="77CC7F69" w14:textId="77777777" w:rsidR="00840F58" w:rsidRDefault="00840F58" w:rsidP="00840F58">
      <w:pPr>
        <w:pStyle w:val="AccessibleTOC2"/>
        <w:spacing w:line="480" w:lineRule="auto"/>
      </w:pPr>
      <w:r>
        <w:t>Chapter Overview</w:t>
      </w:r>
    </w:p>
    <w:p w14:paraId="7B40DD3F" w14:textId="77777777" w:rsidR="00840F58" w:rsidRDefault="00840F58" w:rsidP="00840F58">
      <w:pPr>
        <w:pStyle w:val="AccessibleTOC3"/>
        <w:spacing w:line="480" w:lineRule="auto"/>
      </w:pPr>
      <w:r>
        <w:t>Teaching Tips</w:t>
      </w:r>
    </w:p>
    <w:p w14:paraId="515EE9C2" w14:textId="77777777" w:rsidR="00840F58" w:rsidRPr="00CA6267" w:rsidRDefault="00840F58" w:rsidP="00840F58">
      <w:pPr>
        <w:pStyle w:val="AccessibleTOC3"/>
        <w:spacing w:line="480" w:lineRule="auto"/>
      </w:pPr>
      <w:r>
        <w:t>Multimedia Resources</w:t>
      </w:r>
    </w:p>
    <w:p w14:paraId="49FB9382" w14:textId="77777777" w:rsidR="00D16679" w:rsidRPr="000508A3" w:rsidRDefault="00D16679" w:rsidP="00D16679">
      <w:pPr>
        <w:pStyle w:val="AccessibleTOC3"/>
        <w:spacing w:line="480" w:lineRule="auto"/>
      </w:pPr>
      <w:r w:rsidRPr="000508A3">
        <w:t>SHARING SUCCESSFUL ACTIVITIES</w:t>
      </w:r>
    </w:p>
    <w:p w14:paraId="4FE31389" w14:textId="77777777" w:rsidR="000136E4" w:rsidRPr="00840F58" w:rsidRDefault="000136E4" w:rsidP="000136E4">
      <w:pPr>
        <w:pStyle w:val="AccessibleTOC2"/>
        <w:spacing w:line="480" w:lineRule="auto"/>
        <w:rPr>
          <w:b/>
        </w:rPr>
      </w:pPr>
      <w:r w:rsidRPr="00840F58">
        <w:rPr>
          <w:b/>
        </w:rPr>
        <w:t>Chapter Five: Intersectional Approaches to Safety in Public Spaces</w:t>
      </w:r>
    </w:p>
    <w:p w14:paraId="413AA46D" w14:textId="77777777" w:rsidR="00840F58" w:rsidRDefault="00840F58" w:rsidP="00840F58">
      <w:pPr>
        <w:pStyle w:val="AccessibleTOC3"/>
        <w:spacing w:line="480" w:lineRule="auto"/>
      </w:pPr>
      <w:r>
        <w:t>Learning Objectives</w:t>
      </w:r>
    </w:p>
    <w:p w14:paraId="01C2B820" w14:textId="77777777" w:rsidR="00840F58" w:rsidRDefault="00840F58" w:rsidP="00840F58">
      <w:pPr>
        <w:pStyle w:val="AccessibleTOC2"/>
        <w:spacing w:line="480" w:lineRule="auto"/>
      </w:pPr>
      <w:r>
        <w:t>Chapter Outline</w:t>
      </w:r>
    </w:p>
    <w:p w14:paraId="261E64E4" w14:textId="77777777" w:rsidR="00840F58" w:rsidRDefault="00840F58" w:rsidP="00840F58">
      <w:pPr>
        <w:pStyle w:val="AccessibleTOC3"/>
        <w:spacing w:line="480" w:lineRule="auto"/>
      </w:pPr>
      <w:r>
        <w:t>Key Terms and Concepts</w:t>
      </w:r>
    </w:p>
    <w:p w14:paraId="77113A52" w14:textId="77777777" w:rsidR="00840F58" w:rsidRDefault="00840F58" w:rsidP="00840F58">
      <w:pPr>
        <w:pStyle w:val="AccessibleTOC2"/>
        <w:spacing w:line="480" w:lineRule="auto"/>
      </w:pPr>
      <w:r>
        <w:t>Chapter Overview</w:t>
      </w:r>
    </w:p>
    <w:p w14:paraId="6AF7552C" w14:textId="77777777" w:rsidR="00840F58" w:rsidRDefault="00840F58" w:rsidP="00840F58">
      <w:pPr>
        <w:pStyle w:val="AccessibleTOC3"/>
        <w:spacing w:line="480" w:lineRule="auto"/>
      </w:pPr>
      <w:r>
        <w:t>Teaching Tips</w:t>
      </w:r>
    </w:p>
    <w:p w14:paraId="5670A954" w14:textId="77777777" w:rsidR="00840F58" w:rsidRPr="00CA6267" w:rsidRDefault="00840F58" w:rsidP="00840F58">
      <w:pPr>
        <w:pStyle w:val="AccessibleTOC3"/>
        <w:spacing w:line="480" w:lineRule="auto"/>
      </w:pPr>
      <w:r>
        <w:t>Multimedia Resources</w:t>
      </w:r>
    </w:p>
    <w:p w14:paraId="6995F794" w14:textId="77777777" w:rsidR="00D16679" w:rsidRPr="000508A3" w:rsidRDefault="00D16679" w:rsidP="00D16679">
      <w:pPr>
        <w:pStyle w:val="AccessibleTOC3"/>
        <w:spacing w:line="480" w:lineRule="auto"/>
      </w:pPr>
      <w:r w:rsidRPr="000508A3">
        <w:t>SHARING SUCCESSFUL ACTIVITIES</w:t>
      </w:r>
    </w:p>
    <w:p w14:paraId="35D1B03E" w14:textId="77777777" w:rsidR="000136E4" w:rsidRPr="00840F58" w:rsidRDefault="000136E4" w:rsidP="000136E4">
      <w:pPr>
        <w:pStyle w:val="AccessibleTOC2"/>
        <w:spacing w:line="480" w:lineRule="auto"/>
        <w:rPr>
          <w:b/>
        </w:rPr>
      </w:pPr>
      <w:r w:rsidRPr="00840F58">
        <w:rPr>
          <w:b/>
        </w:rPr>
        <w:t>Chapter Six: Intersectional Approaches to Safety in Private Spaces</w:t>
      </w:r>
      <w:r w:rsidRPr="00840F58">
        <w:rPr>
          <w:b/>
        </w:rPr>
        <w:tab/>
      </w:r>
    </w:p>
    <w:p w14:paraId="3B1CD4FB" w14:textId="77777777" w:rsidR="00840F58" w:rsidRDefault="00840F58" w:rsidP="00840F58">
      <w:pPr>
        <w:pStyle w:val="AccessibleTOC3"/>
        <w:spacing w:line="480" w:lineRule="auto"/>
      </w:pPr>
      <w:r>
        <w:t>Learning Objectives</w:t>
      </w:r>
    </w:p>
    <w:p w14:paraId="5C237660" w14:textId="77777777" w:rsidR="00840F58" w:rsidRDefault="00840F58" w:rsidP="00840F58">
      <w:pPr>
        <w:pStyle w:val="AccessibleTOC2"/>
        <w:spacing w:line="480" w:lineRule="auto"/>
      </w:pPr>
      <w:r>
        <w:lastRenderedPageBreak/>
        <w:t>Chapter Outline</w:t>
      </w:r>
    </w:p>
    <w:p w14:paraId="57812EDE" w14:textId="77777777" w:rsidR="00840F58" w:rsidRDefault="00840F58" w:rsidP="00840F58">
      <w:pPr>
        <w:pStyle w:val="AccessibleTOC3"/>
        <w:spacing w:line="480" w:lineRule="auto"/>
      </w:pPr>
      <w:r>
        <w:t>Key Terms and Concepts</w:t>
      </w:r>
    </w:p>
    <w:p w14:paraId="11EFED5E" w14:textId="77777777" w:rsidR="00840F58" w:rsidRDefault="00840F58" w:rsidP="00840F58">
      <w:pPr>
        <w:pStyle w:val="AccessibleTOC2"/>
        <w:spacing w:line="480" w:lineRule="auto"/>
      </w:pPr>
      <w:r>
        <w:t>Chapter Overview</w:t>
      </w:r>
    </w:p>
    <w:p w14:paraId="3C71E625" w14:textId="77777777" w:rsidR="00840F58" w:rsidRDefault="00840F58" w:rsidP="00840F58">
      <w:pPr>
        <w:pStyle w:val="AccessibleTOC3"/>
        <w:spacing w:line="480" w:lineRule="auto"/>
      </w:pPr>
      <w:r>
        <w:t>Teaching Tips</w:t>
      </w:r>
    </w:p>
    <w:p w14:paraId="53DD0D5C" w14:textId="77777777" w:rsidR="00840F58" w:rsidRPr="00CA6267" w:rsidRDefault="00840F58" w:rsidP="00840F58">
      <w:pPr>
        <w:pStyle w:val="AccessibleTOC3"/>
        <w:spacing w:line="480" w:lineRule="auto"/>
      </w:pPr>
      <w:r>
        <w:t>Multimedia Resources</w:t>
      </w:r>
    </w:p>
    <w:p w14:paraId="15DB4E1D" w14:textId="77777777" w:rsidR="00D16679" w:rsidRPr="000508A3" w:rsidRDefault="00D16679" w:rsidP="00D16679">
      <w:pPr>
        <w:pStyle w:val="AccessibleTOC3"/>
        <w:spacing w:line="480" w:lineRule="auto"/>
      </w:pPr>
      <w:r w:rsidRPr="000508A3">
        <w:t>SHARING SUCCESSFUL ACTIVITIES</w:t>
      </w:r>
    </w:p>
    <w:p w14:paraId="32F2A7E5" w14:textId="77777777" w:rsidR="000136E4" w:rsidRPr="00840F58" w:rsidRDefault="000136E4" w:rsidP="000136E4">
      <w:pPr>
        <w:pStyle w:val="AccessibleTOC2"/>
        <w:spacing w:line="480" w:lineRule="auto"/>
        <w:rPr>
          <w:b/>
        </w:rPr>
      </w:pPr>
      <w:r w:rsidRPr="00840F58">
        <w:rPr>
          <w:b/>
        </w:rPr>
        <w:t>Chapter Seven: Intersectional Discourses for Talking About Sexual Violence</w:t>
      </w:r>
    </w:p>
    <w:p w14:paraId="62566241" w14:textId="77777777" w:rsidR="00840F58" w:rsidRDefault="00840F58" w:rsidP="00840F58">
      <w:pPr>
        <w:pStyle w:val="AccessibleTOC3"/>
        <w:spacing w:line="480" w:lineRule="auto"/>
      </w:pPr>
      <w:r>
        <w:t>Learning Objectives</w:t>
      </w:r>
    </w:p>
    <w:p w14:paraId="27043DAB" w14:textId="77777777" w:rsidR="00840F58" w:rsidRDefault="00840F58" w:rsidP="00840F58">
      <w:pPr>
        <w:pStyle w:val="AccessibleTOC2"/>
        <w:spacing w:line="480" w:lineRule="auto"/>
      </w:pPr>
      <w:r>
        <w:t>Chapter Outline</w:t>
      </w:r>
    </w:p>
    <w:p w14:paraId="68BE8BBB" w14:textId="77777777" w:rsidR="00840F58" w:rsidRDefault="00840F58" w:rsidP="00840F58">
      <w:pPr>
        <w:pStyle w:val="AccessibleTOC3"/>
        <w:spacing w:line="480" w:lineRule="auto"/>
      </w:pPr>
      <w:r>
        <w:t>Key Terms and Concepts</w:t>
      </w:r>
    </w:p>
    <w:p w14:paraId="71037121" w14:textId="77777777" w:rsidR="00840F58" w:rsidRDefault="00840F58" w:rsidP="00840F58">
      <w:pPr>
        <w:pStyle w:val="AccessibleTOC2"/>
        <w:spacing w:line="480" w:lineRule="auto"/>
      </w:pPr>
      <w:r>
        <w:t>Chapter Overview</w:t>
      </w:r>
    </w:p>
    <w:p w14:paraId="2C17E3EB" w14:textId="77777777" w:rsidR="00840F58" w:rsidRDefault="00840F58" w:rsidP="00840F58">
      <w:pPr>
        <w:pStyle w:val="AccessibleTOC3"/>
        <w:spacing w:line="480" w:lineRule="auto"/>
      </w:pPr>
      <w:r>
        <w:t>Teaching Tips</w:t>
      </w:r>
    </w:p>
    <w:p w14:paraId="3A866704" w14:textId="77777777" w:rsidR="00840F58" w:rsidRPr="00CA6267" w:rsidRDefault="00840F58" w:rsidP="00840F58">
      <w:pPr>
        <w:pStyle w:val="AccessibleTOC3"/>
        <w:spacing w:line="480" w:lineRule="auto"/>
      </w:pPr>
      <w:r>
        <w:t>Multimedia Resources</w:t>
      </w:r>
    </w:p>
    <w:p w14:paraId="3F257839" w14:textId="77777777" w:rsidR="00D16679" w:rsidRPr="000508A3" w:rsidRDefault="00D16679" w:rsidP="00D16679">
      <w:pPr>
        <w:pStyle w:val="AccessibleTOC3"/>
        <w:spacing w:line="480" w:lineRule="auto"/>
      </w:pPr>
      <w:r w:rsidRPr="000508A3">
        <w:t>SHARING SUCCESSFUL ACTIVITIES</w:t>
      </w:r>
    </w:p>
    <w:p w14:paraId="54E1E16D" w14:textId="77777777" w:rsidR="000136E4" w:rsidRPr="00840F58" w:rsidRDefault="000136E4" w:rsidP="000136E4">
      <w:pPr>
        <w:pStyle w:val="AccessibleTOC2"/>
        <w:spacing w:line="480" w:lineRule="auto"/>
        <w:rPr>
          <w:b/>
        </w:rPr>
      </w:pPr>
      <w:r w:rsidRPr="00840F58">
        <w:rPr>
          <w:b/>
        </w:rPr>
        <w:t xml:space="preserve">Chapter Eight: Intersectional Approaches to Spaces for Learning </w:t>
      </w:r>
    </w:p>
    <w:p w14:paraId="512ADFA4" w14:textId="77777777" w:rsidR="00840F58" w:rsidRDefault="00840F58" w:rsidP="00840F58">
      <w:pPr>
        <w:pStyle w:val="AccessibleTOC3"/>
        <w:spacing w:line="480" w:lineRule="auto"/>
      </w:pPr>
      <w:r>
        <w:t>Learning Objectives</w:t>
      </w:r>
    </w:p>
    <w:p w14:paraId="74D27296" w14:textId="77777777" w:rsidR="00840F58" w:rsidRDefault="00840F58" w:rsidP="00840F58">
      <w:pPr>
        <w:pStyle w:val="AccessibleTOC2"/>
        <w:spacing w:line="480" w:lineRule="auto"/>
      </w:pPr>
      <w:r>
        <w:t>Chapter Outline</w:t>
      </w:r>
    </w:p>
    <w:p w14:paraId="4882E6CB" w14:textId="77777777" w:rsidR="00840F58" w:rsidRDefault="00840F58" w:rsidP="00840F58">
      <w:pPr>
        <w:pStyle w:val="AccessibleTOC3"/>
        <w:spacing w:line="480" w:lineRule="auto"/>
      </w:pPr>
      <w:r>
        <w:t>Key Terms and Concepts</w:t>
      </w:r>
    </w:p>
    <w:p w14:paraId="60DCCECA" w14:textId="77777777" w:rsidR="00840F58" w:rsidRDefault="00840F58" w:rsidP="00840F58">
      <w:pPr>
        <w:pStyle w:val="AccessibleTOC2"/>
        <w:spacing w:line="480" w:lineRule="auto"/>
      </w:pPr>
      <w:r>
        <w:t>Chapter Overview</w:t>
      </w:r>
    </w:p>
    <w:p w14:paraId="11F5FB72" w14:textId="77777777" w:rsidR="00840F58" w:rsidRDefault="00840F58" w:rsidP="00840F58">
      <w:pPr>
        <w:pStyle w:val="AccessibleTOC3"/>
        <w:spacing w:line="480" w:lineRule="auto"/>
      </w:pPr>
      <w:r>
        <w:t>Teaching Tips</w:t>
      </w:r>
    </w:p>
    <w:p w14:paraId="5958808D" w14:textId="77777777" w:rsidR="00840F58" w:rsidRPr="00CA6267" w:rsidRDefault="00840F58" w:rsidP="00840F58">
      <w:pPr>
        <w:pStyle w:val="AccessibleTOC3"/>
        <w:spacing w:line="480" w:lineRule="auto"/>
      </w:pPr>
      <w:r>
        <w:t>Multimedia Resources</w:t>
      </w:r>
    </w:p>
    <w:p w14:paraId="649FDA15" w14:textId="77777777" w:rsidR="00D16679" w:rsidRPr="000508A3" w:rsidRDefault="00D16679" w:rsidP="00D16679">
      <w:pPr>
        <w:pStyle w:val="AccessibleTOC3"/>
        <w:spacing w:line="480" w:lineRule="auto"/>
      </w:pPr>
      <w:r w:rsidRPr="000508A3">
        <w:t>SHARING SUCCESSFUL ACTIVITIES</w:t>
      </w:r>
    </w:p>
    <w:p w14:paraId="712B9E32" w14:textId="77777777" w:rsidR="000136E4" w:rsidRPr="000508A3" w:rsidRDefault="000136E4" w:rsidP="000136E4">
      <w:pPr>
        <w:pStyle w:val="AccessibleTOC2"/>
        <w:spacing w:line="480" w:lineRule="auto"/>
        <w:rPr>
          <w:b/>
        </w:rPr>
      </w:pPr>
      <w:r w:rsidRPr="000508A3">
        <w:rPr>
          <w:b/>
        </w:rPr>
        <w:t>Chapter Nine: Intersectional Approaches Workplace Injustices</w:t>
      </w:r>
    </w:p>
    <w:p w14:paraId="33488E8B" w14:textId="77777777" w:rsidR="00840F58" w:rsidRDefault="00840F58" w:rsidP="00840F58">
      <w:pPr>
        <w:pStyle w:val="AccessibleTOC3"/>
        <w:spacing w:line="480" w:lineRule="auto"/>
      </w:pPr>
      <w:r>
        <w:lastRenderedPageBreak/>
        <w:t>Learning Objectives</w:t>
      </w:r>
    </w:p>
    <w:p w14:paraId="019144DD" w14:textId="77777777" w:rsidR="00840F58" w:rsidRDefault="00840F58" w:rsidP="00840F58">
      <w:pPr>
        <w:pStyle w:val="AccessibleTOC2"/>
        <w:spacing w:line="480" w:lineRule="auto"/>
      </w:pPr>
      <w:r>
        <w:t>Chapter Outline</w:t>
      </w:r>
    </w:p>
    <w:p w14:paraId="3D0B8802" w14:textId="77777777" w:rsidR="00840F58" w:rsidRDefault="00840F58" w:rsidP="00840F58">
      <w:pPr>
        <w:pStyle w:val="AccessibleTOC3"/>
        <w:spacing w:line="480" w:lineRule="auto"/>
      </w:pPr>
      <w:r>
        <w:t>Key Terms and Concepts</w:t>
      </w:r>
    </w:p>
    <w:p w14:paraId="7E6D97A1" w14:textId="77777777" w:rsidR="00840F58" w:rsidRDefault="00840F58" w:rsidP="00840F58">
      <w:pPr>
        <w:pStyle w:val="AccessibleTOC2"/>
        <w:spacing w:line="480" w:lineRule="auto"/>
      </w:pPr>
      <w:r>
        <w:t>Chapter Overview</w:t>
      </w:r>
    </w:p>
    <w:p w14:paraId="4D5EFE2A" w14:textId="77777777" w:rsidR="00840F58" w:rsidRDefault="00840F58" w:rsidP="00840F58">
      <w:pPr>
        <w:pStyle w:val="AccessibleTOC3"/>
        <w:spacing w:line="480" w:lineRule="auto"/>
      </w:pPr>
      <w:r>
        <w:t>Teaching Tips</w:t>
      </w:r>
    </w:p>
    <w:p w14:paraId="2A5C7E3D" w14:textId="77777777" w:rsidR="00840F58" w:rsidRPr="00CA6267" w:rsidRDefault="00840F58" w:rsidP="00840F58">
      <w:pPr>
        <w:pStyle w:val="AccessibleTOC3"/>
        <w:spacing w:line="480" w:lineRule="auto"/>
      </w:pPr>
      <w:r>
        <w:t>Multimedia Resources</w:t>
      </w:r>
    </w:p>
    <w:p w14:paraId="1660EE80" w14:textId="7CD4C7E6" w:rsidR="000136E4" w:rsidRPr="00D16679" w:rsidRDefault="00D16679" w:rsidP="000136E4">
      <w:pPr>
        <w:pStyle w:val="AccessibleTOC3"/>
        <w:spacing w:line="480" w:lineRule="auto"/>
      </w:pPr>
      <w:r w:rsidRPr="000508A3">
        <w:t>SHARING SUCCESSFUL ACTIVITIES</w:t>
      </w:r>
    </w:p>
    <w:p w14:paraId="67DAE283" w14:textId="1CDD08CD" w:rsidR="000136E4" w:rsidRPr="00840F58" w:rsidRDefault="000136E4" w:rsidP="000136E4">
      <w:pPr>
        <w:pStyle w:val="AccessibleTOC1"/>
        <w:spacing w:line="480" w:lineRule="auto"/>
        <w:rPr>
          <w:b/>
        </w:rPr>
      </w:pPr>
      <w:r w:rsidRPr="00840F58">
        <w:rPr>
          <w:b/>
        </w:rPr>
        <w:t xml:space="preserve">Part </w:t>
      </w:r>
      <w:r w:rsidR="00245BEA" w:rsidRPr="00840F58">
        <w:rPr>
          <w:b/>
        </w:rPr>
        <w:t>III</w:t>
      </w:r>
      <w:r w:rsidRPr="00840F58">
        <w:rPr>
          <w:b/>
        </w:rPr>
        <w:t>: Intersectionality and Structures of Power</w:t>
      </w:r>
    </w:p>
    <w:p w14:paraId="5330AC48" w14:textId="77777777" w:rsidR="000136E4" w:rsidRPr="00840F58" w:rsidRDefault="000136E4" w:rsidP="000136E4">
      <w:pPr>
        <w:pStyle w:val="AccessibleTOC2"/>
        <w:spacing w:line="480" w:lineRule="auto"/>
        <w:rPr>
          <w:b/>
        </w:rPr>
      </w:pPr>
      <w:r w:rsidRPr="00840F58">
        <w:rPr>
          <w:b/>
        </w:rPr>
        <w:t>Chapter Ten: Hegemony and Structures of Power</w:t>
      </w:r>
    </w:p>
    <w:p w14:paraId="3963C4C0" w14:textId="77777777" w:rsidR="00840F58" w:rsidRDefault="00840F58" w:rsidP="00840F58">
      <w:pPr>
        <w:pStyle w:val="AccessibleTOC3"/>
        <w:spacing w:line="480" w:lineRule="auto"/>
      </w:pPr>
      <w:r>
        <w:t>Learning Objectives</w:t>
      </w:r>
    </w:p>
    <w:p w14:paraId="437FC461" w14:textId="77777777" w:rsidR="00840F58" w:rsidRDefault="00840F58" w:rsidP="00840F58">
      <w:pPr>
        <w:pStyle w:val="AccessibleTOC2"/>
        <w:spacing w:line="480" w:lineRule="auto"/>
      </w:pPr>
      <w:r>
        <w:t>Chapter Outline</w:t>
      </w:r>
    </w:p>
    <w:p w14:paraId="179D93C9" w14:textId="77777777" w:rsidR="00840F58" w:rsidRDefault="00840F58" w:rsidP="00840F58">
      <w:pPr>
        <w:pStyle w:val="AccessibleTOC3"/>
        <w:spacing w:line="480" w:lineRule="auto"/>
      </w:pPr>
      <w:r>
        <w:t>Key Terms and Concepts</w:t>
      </w:r>
    </w:p>
    <w:p w14:paraId="133B31A2" w14:textId="77777777" w:rsidR="00840F58" w:rsidRDefault="00840F58" w:rsidP="00840F58">
      <w:pPr>
        <w:pStyle w:val="AccessibleTOC2"/>
        <w:spacing w:line="480" w:lineRule="auto"/>
      </w:pPr>
      <w:r>
        <w:t>Chapter Overview</w:t>
      </w:r>
    </w:p>
    <w:p w14:paraId="60EBBC63" w14:textId="77777777" w:rsidR="00840F58" w:rsidRDefault="00840F58" w:rsidP="00840F58">
      <w:pPr>
        <w:pStyle w:val="AccessibleTOC3"/>
        <w:spacing w:line="480" w:lineRule="auto"/>
      </w:pPr>
      <w:r>
        <w:t>Teaching Tips</w:t>
      </w:r>
    </w:p>
    <w:p w14:paraId="78A0ADC9" w14:textId="77777777" w:rsidR="00840F58" w:rsidRPr="00CA6267" w:rsidRDefault="00840F58" w:rsidP="00840F58">
      <w:pPr>
        <w:pStyle w:val="AccessibleTOC3"/>
        <w:spacing w:line="480" w:lineRule="auto"/>
      </w:pPr>
      <w:r>
        <w:t>Multimedia Resources</w:t>
      </w:r>
    </w:p>
    <w:p w14:paraId="5BBDF064" w14:textId="77777777" w:rsidR="00D16679" w:rsidRPr="000508A3" w:rsidRDefault="00D16679" w:rsidP="00D16679">
      <w:pPr>
        <w:pStyle w:val="AccessibleTOC3"/>
        <w:spacing w:line="480" w:lineRule="auto"/>
      </w:pPr>
      <w:r w:rsidRPr="000508A3">
        <w:t>SHARING SUCCESSFUL ACTIVITIES</w:t>
      </w:r>
    </w:p>
    <w:p w14:paraId="29EC9C30" w14:textId="77777777" w:rsidR="000136E4" w:rsidRPr="00840F58" w:rsidRDefault="000136E4" w:rsidP="000136E4">
      <w:pPr>
        <w:pStyle w:val="AccessibleTOC2"/>
        <w:spacing w:line="480" w:lineRule="auto"/>
        <w:rPr>
          <w:b/>
        </w:rPr>
      </w:pPr>
      <w:r w:rsidRPr="00840F58">
        <w:rPr>
          <w:b/>
        </w:rPr>
        <w:t>Chapter Eleven: Discourses of Colonialism and Colonization</w:t>
      </w:r>
    </w:p>
    <w:p w14:paraId="473802A3" w14:textId="77777777" w:rsidR="00840F58" w:rsidRDefault="00840F58" w:rsidP="00840F58">
      <w:pPr>
        <w:pStyle w:val="AccessibleTOC3"/>
        <w:spacing w:line="480" w:lineRule="auto"/>
      </w:pPr>
      <w:r>
        <w:t>Learning Objectives</w:t>
      </w:r>
    </w:p>
    <w:p w14:paraId="4ACA028D" w14:textId="77777777" w:rsidR="00840F58" w:rsidRDefault="00840F58" w:rsidP="00840F58">
      <w:pPr>
        <w:pStyle w:val="AccessibleTOC2"/>
        <w:spacing w:line="480" w:lineRule="auto"/>
      </w:pPr>
      <w:r>
        <w:t>Chapter Outline</w:t>
      </w:r>
    </w:p>
    <w:p w14:paraId="42D0C52C" w14:textId="77777777" w:rsidR="00840F58" w:rsidRDefault="00840F58" w:rsidP="00840F58">
      <w:pPr>
        <w:pStyle w:val="AccessibleTOC3"/>
        <w:spacing w:line="480" w:lineRule="auto"/>
      </w:pPr>
      <w:r>
        <w:t>Key Terms and Concepts</w:t>
      </w:r>
    </w:p>
    <w:p w14:paraId="5E28FCAE" w14:textId="77777777" w:rsidR="00840F58" w:rsidRDefault="00840F58" w:rsidP="00840F58">
      <w:pPr>
        <w:pStyle w:val="AccessibleTOC2"/>
        <w:spacing w:line="480" w:lineRule="auto"/>
      </w:pPr>
      <w:r>
        <w:t>Chapter Overview</w:t>
      </w:r>
    </w:p>
    <w:p w14:paraId="657274ED" w14:textId="77777777" w:rsidR="00840F58" w:rsidRDefault="00840F58" w:rsidP="00840F58">
      <w:pPr>
        <w:pStyle w:val="AccessibleTOC3"/>
        <w:spacing w:line="480" w:lineRule="auto"/>
      </w:pPr>
      <w:r>
        <w:t>Teaching Tips</w:t>
      </w:r>
    </w:p>
    <w:p w14:paraId="60A67118" w14:textId="77777777" w:rsidR="00840F58" w:rsidRPr="00CA6267" w:rsidRDefault="00840F58" w:rsidP="00840F58">
      <w:pPr>
        <w:pStyle w:val="AccessibleTOC3"/>
        <w:spacing w:line="480" w:lineRule="auto"/>
      </w:pPr>
      <w:r>
        <w:t>Multimedia Resources</w:t>
      </w:r>
    </w:p>
    <w:p w14:paraId="20BC0160" w14:textId="77777777" w:rsidR="00D16679" w:rsidRPr="000508A3" w:rsidRDefault="00D16679" w:rsidP="00D16679">
      <w:pPr>
        <w:pStyle w:val="AccessibleTOC3"/>
        <w:spacing w:line="480" w:lineRule="auto"/>
      </w:pPr>
      <w:r w:rsidRPr="000508A3">
        <w:lastRenderedPageBreak/>
        <w:t>SHARING SUCCESSFUL ACTIVITIES</w:t>
      </w:r>
    </w:p>
    <w:p w14:paraId="6A4D82B5" w14:textId="77777777" w:rsidR="000136E4" w:rsidRPr="00840F58" w:rsidRDefault="000136E4" w:rsidP="000136E4">
      <w:pPr>
        <w:pStyle w:val="AccessibleTOC2"/>
        <w:spacing w:line="480" w:lineRule="auto"/>
        <w:rPr>
          <w:b/>
        </w:rPr>
      </w:pPr>
      <w:r w:rsidRPr="00840F58">
        <w:rPr>
          <w:b/>
        </w:rPr>
        <w:t>Chapter Twelve: Communicating Through Feminist and Intersectional Lenses</w:t>
      </w:r>
    </w:p>
    <w:p w14:paraId="6C4D85D9" w14:textId="77777777" w:rsidR="00840F58" w:rsidRDefault="00840F58" w:rsidP="00840F58">
      <w:pPr>
        <w:pStyle w:val="AccessibleTOC3"/>
        <w:spacing w:line="480" w:lineRule="auto"/>
      </w:pPr>
      <w:r>
        <w:t>Learning Objectives</w:t>
      </w:r>
    </w:p>
    <w:p w14:paraId="7514D7C1" w14:textId="77777777" w:rsidR="00840F58" w:rsidRDefault="00840F58" w:rsidP="00840F58">
      <w:pPr>
        <w:pStyle w:val="AccessibleTOC2"/>
        <w:spacing w:line="480" w:lineRule="auto"/>
      </w:pPr>
      <w:r>
        <w:t>Chapter Outline</w:t>
      </w:r>
    </w:p>
    <w:p w14:paraId="3BA6061E" w14:textId="77777777" w:rsidR="00840F58" w:rsidRDefault="00840F58" w:rsidP="00840F58">
      <w:pPr>
        <w:pStyle w:val="AccessibleTOC3"/>
        <w:spacing w:line="480" w:lineRule="auto"/>
      </w:pPr>
      <w:r>
        <w:t>Key Terms and Concepts</w:t>
      </w:r>
    </w:p>
    <w:p w14:paraId="6B45823D" w14:textId="77777777" w:rsidR="00840F58" w:rsidRDefault="00840F58" w:rsidP="00840F58">
      <w:pPr>
        <w:pStyle w:val="AccessibleTOC2"/>
        <w:spacing w:line="480" w:lineRule="auto"/>
      </w:pPr>
      <w:r>
        <w:t>Chapter Overview</w:t>
      </w:r>
    </w:p>
    <w:p w14:paraId="64A25A17" w14:textId="77777777" w:rsidR="00840F58" w:rsidRDefault="00840F58" w:rsidP="00840F58">
      <w:pPr>
        <w:pStyle w:val="AccessibleTOC3"/>
        <w:spacing w:line="480" w:lineRule="auto"/>
      </w:pPr>
      <w:r>
        <w:t>Teaching Tips</w:t>
      </w:r>
    </w:p>
    <w:p w14:paraId="63B678DD" w14:textId="77777777" w:rsidR="00840F58" w:rsidRPr="00CA6267" w:rsidRDefault="00840F58" w:rsidP="00840F58">
      <w:pPr>
        <w:pStyle w:val="AccessibleTOC3"/>
        <w:spacing w:line="480" w:lineRule="auto"/>
      </w:pPr>
      <w:r>
        <w:t>Multimedia Resources</w:t>
      </w:r>
    </w:p>
    <w:p w14:paraId="0D1D2EBD" w14:textId="77777777" w:rsidR="00D16679" w:rsidRPr="000508A3" w:rsidRDefault="00D16679" w:rsidP="00D16679">
      <w:pPr>
        <w:pStyle w:val="AccessibleTOC3"/>
        <w:spacing w:line="480" w:lineRule="auto"/>
      </w:pPr>
      <w:r w:rsidRPr="000508A3">
        <w:t>SHARING SUCCESSFUL ACTIVITIES</w:t>
      </w:r>
    </w:p>
    <w:p w14:paraId="3AA4A57D" w14:textId="533F907C" w:rsidR="00D16679" w:rsidRDefault="00D16679">
      <w:pPr>
        <w:rPr>
          <w:lang w:eastAsia="ja-JP"/>
        </w:rPr>
      </w:pPr>
      <w:r>
        <w:rPr>
          <w:lang w:eastAsia="ja-JP"/>
        </w:rPr>
        <w:br w:type="page"/>
      </w:r>
    </w:p>
    <w:p w14:paraId="4DCDFF19" w14:textId="079C712C" w:rsidR="00CA6267" w:rsidRPr="00CA6267" w:rsidRDefault="00CA6267" w:rsidP="00840F58">
      <w:pPr>
        <w:pStyle w:val="Heading1"/>
        <w:spacing w:line="480" w:lineRule="auto"/>
        <w:rPr>
          <w:b/>
        </w:rPr>
      </w:pPr>
      <w:r w:rsidRPr="00CA6267">
        <w:rPr>
          <w:b/>
        </w:rPr>
        <w:lastRenderedPageBreak/>
        <w:t>Part I: Conceptual Foundations</w:t>
      </w:r>
      <w:r w:rsidR="00840F58">
        <w:rPr>
          <w:b/>
        </w:rPr>
        <w:t xml:space="preserve"> </w:t>
      </w:r>
      <w:r w:rsidR="00840F58" w:rsidRPr="00335FB6">
        <w:rPr>
          <w:i/>
        </w:rPr>
        <w:t>(Chapters 1-3)</w:t>
      </w:r>
    </w:p>
    <w:p w14:paraId="0D36C220" w14:textId="77777777" w:rsidR="0075449A" w:rsidRDefault="0075449A" w:rsidP="00840F58">
      <w:pPr>
        <w:spacing w:line="480" w:lineRule="auto"/>
        <w:rPr>
          <w:b/>
          <w:lang w:eastAsia="ja-JP"/>
        </w:rPr>
      </w:pPr>
    </w:p>
    <w:p w14:paraId="14A64C95" w14:textId="13D57773" w:rsidR="003720E3" w:rsidRPr="00240F91" w:rsidRDefault="003720E3" w:rsidP="00840F58">
      <w:pPr>
        <w:pStyle w:val="Heading2"/>
        <w:spacing w:line="480" w:lineRule="auto"/>
        <w:rPr>
          <w:b/>
        </w:rPr>
      </w:pPr>
      <w:r w:rsidRPr="000C1B4F">
        <w:rPr>
          <w:b/>
          <w:lang w:eastAsia="ja-JP"/>
        </w:rPr>
        <w:t xml:space="preserve">Chapter </w:t>
      </w:r>
      <w:r w:rsidR="00840F58">
        <w:rPr>
          <w:b/>
          <w:lang w:eastAsia="ja-JP"/>
        </w:rPr>
        <w:t>One:</w:t>
      </w:r>
      <w:r w:rsidRPr="00240F91">
        <w:rPr>
          <w:lang w:eastAsia="ja-JP"/>
        </w:rPr>
        <w:t xml:space="preserve"> </w:t>
      </w:r>
      <w:r w:rsidRPr="00240F91">
        <w:rPr>
          <w:b/>
        </w:rPr>
        <w:t>Intersectional Definitions of Identity and Communication</w:t>
      </w:r>
    </w:p>
    <w:p w14:paraId="0141DA9F" w14:textId="628C1567" w:rsidR="00CA6267" w:rsidRPr="003720E3" w:rsidRDefault="00CA6267" w:rsidP="00840F58">
      <w:pPr>
        <w:pStyle w:val="Heading3"/>
        <w:spacing w:line="480" w:lineRule="auto"/>
        <w:rPr>
          <w:b/>
        </w:rPr>
      </w:pPr>
      <w:r w:rsidRPr="00CA6267">
        <w:rPr>
          <w:b/>
        </w:rPr>
        <w:t>Learning Objectives</w:t>
      </w:r>
      <w:r>
        <w:rPr>
          <w:b/>
        </w:rPr>
        <w:t xml:space="preserve"> </w:t>
      </w:r>
      <w:r w:rsidR="00C264BD">
        <w:rPr>
          <w:b/>
          <w:i/>
        </w:rPr>
        <w:t xml:space="preserve"> </w:t>
      </w:r>
    </w:p>
    <w:p w14:paraId="566CA3F5" w14:textId="7F63D1E1" w:rsidR="00CA6267" w:rsidRPr="00C705D7" w:rsidRDefault="00CA6267" w:rsidP="00840F58">
      <w:pPr>
        <w:spacing w:line="480" w:lineRule="auto"/>
        <w:rPr>
          <w:i/>
        </w:rPr>
      </w:pPr>
      <w:r>
        <w:rPr>
          <w:i/>
        </w:rPr>
        <w:t>After reading this chapter, students</w:t>
      </w:r>
      <w:r w:rsidRPr="00C705D7">
        <w:rPr>
          <w:i/>
        </w:rPr>
        <w:t xml:space="preserve"> should be able to . . .</w:t>
      </w:r>
    </w:p>
    <w:p w14:paraId="20DACF90" w14:textId="77777777" w:rsidR="00CA6267" w:rsidRPr="00C705D7" w:rsidRDefault="00CA6267" w:rsidP="00840F58">
      <w:pPr>
        <w:pStyle w:val="ListParagraph"/>
        <w:widowControl w:val="0"/>
        <w:numPr>
          <w:ilvl w:val="0"/>
          <w:numId w:val="1"/>
        </w:numPr>
        <w:autoSpaceDE w:val="0"/>
        <w:autoSpaceDN w:val="0"/>
        <w:adjustRightInd w:val="0"/>
        <w:spacing w:line="480" w:lineRule="auto"/>
        <w:ind w:left="720"/>
        <w:rPr>
          <w:color w:val="262626"/>
          <w:lang w:eastAsia="ja-JP"/>
        </w:rPr>
      </w:pPr>
      <w:r w:rsidRPr="00C705D7">
        <w:rPr>
          <w:color w:val="262626"/>
          <w:lang w:eastAsia="ja-JP"/>
        </w:rPr>
        <w:t>Evaluate relationships among our complex and nuanced identities.</w:t>
      </w:r>
    </w:p>
    <w:p w14:paraId="0559994A" w14:textId="77777777" w:rsidR="00CA6267" w:rsidRPr="00C705D7" w:rsidRDefault="00CA6267" w:rsidP="00840F58">
      <w:pPr>
        <w:pStyle w:val="ListParagraph"/>
        <w:numPr>
          <w:ilvl w:val="0"/>
          <w:numId w:val="1"/>
        </w:numPr>
        <w:spacing w:line="480" w:lineRule="auto"/>
        <w:ind w:left="720"/>
      </w:pPr>
      <w:r w:rsidRPr="00C705D7">
        <w:t xml:space="preserve">Assess problematic logics in essentialist thinking. </w:t>
      </w:r>
    </w:p>
    <w:p w14:paraId="595A546B" w14:textId="77777777" w:rsidR="00CA6267" w:rsidRPr="00C705D7" w:rsidRDefault="00CA6267" w:rsidP="00840F58">
      <w:pPr>
        <w:pStyle w:val="ListParagraph"/>
        <w:numPr>
          <w:ilvl w:val="0"/>
          <w:numId w:val="1"/>
        </w:numPr>
        <w:spacing w:line="480" w:lineRule="auto"/>
        <w:ind w:left="720"/>
      </w:pPr>
      <w:r w:rsidRPr="00C705D7">
        <w:t xml:space="preserve">Explain the importance of double (multiple) jeopardy and double (multiple) protections in the context of identity. </w:t>
      </w:r>
    </w:p>
    <w:p w14:paraId="796570F9" w14:textId="77777777" w:rsidR="00CA6267" w:rsidRPr="00C705D7" w:rsidRDefault="00CA6267" w:rsidP="00840F58">
      <w:pPr>
        <w:pStyle w:val="ListParagraph"/>
        <w:numPr>
          <w:ilvl w:val="0"/>
          <w:numId w:val="1"/>
        </w:numPr>
        <w:spacing w:line="480" w:lineRule="auto"/>
        <w:ind w:left="720"/>
      </w:pPr>
      <w:r w:rsidRPr="00C705D7">
        <w:t>Analyze how hierarchies of value inform discourse.</w:t>
      </w:r>
    </w:p>
    <w:p w14:paraId="43ABF412" w14:textId="77777777" w:rsidR="00CA6267" w:rsidRPr="00C705D7" w:rsidRDefault="00CA6267" w:rsidP="00840F58">
      <w:pPr>
        <w:pStyle w:val="ListParagraph"/>
        <w:numPr>
          <w:ilvl w:val="0"/>
          <w:numId w:val="1"/>
        </w:numPr>
        <w:spacing w:line="480" w:lineRule="auto"/>
        <w:ind w:left="720"/>
      </w:pPr>
      <w:r w:rsidRPr="00C705D7">
        <w:t>Describe an intersectional orientation to communication.</w:t>
      </w:r>
    </w:p>
    <w:p w14:paraId="36BF3ADE" w14:textId="77777777" w:rsidR="00CA6267" w:rsidRPr="00C705D7" w:rsidRDefault="00CA6267" w:rsidP="00840F58">
      <w:pPr>
        <w:pStyle w:val="ListParagraph"/>
        <w:numPr>
          <w:ilvl w:val="0"/>
          <w:numId w:val="1"/>
        </w:numPr>
        <w:spacing w:line="480" w:lineRule="auto"/>
        <w:ind w:left="720"/>
      </w:pPr>
      <w:r w:rsidRPr="00C705D7">
        <w:rPr>
          <w:color w:val="262626"/>
          <w:lang w:eastAsia="ja-JP"/>
        </w:rPr>
        <w:t>Describe the benefits of invitational rhetoric.</w:t>
      </w:r>
    </w:p>
    <w:p w14:paraId="614238CE" w14:textId="77777777" w:rsidR="00CA6267" w:rsidRPr="00C705D7" w:rsidRDefault="00CA6267" w:rsidP="00840F58">
      <w:pPr>
        <w:spacing w:line="480" w:lineRule="auto"/>
      </w:pPr>
    </w:p>
    <w:p w14:paraId="1ABCA0F5" w14:textId="54604ABC" w:rsidR="00FF79B5" w:rsidRDefault="00136F32" w:rsidP="00840F58">
      <w:pPr>
        <w:pStyle w:val="Heading3"/>
        <w:spacing w:line="480" w:lineRule="auto"/>
        <w:rPr>
          <w:b/>
        </w:rPr>
      </w:pPr>
      <w:r w:rsidRPr="00136F32">
        <w:rPr>
          <w:b/>
        </w:rPr>
        <w:t xml:space="preserve">Chapter Outline </w:t>
      </w:r>
    </w:p>
    <w:p w14:paraId="5177A527" w14:textId="77777777" w:rsidR="00FF79B5" w:rsidRPr="00245BEA" w:rsidRDefault="00FF79B5" w:rsidP="00840F58">
      <w:pPr>
        <w:pStyle w:val="Heading4"/>
        <w:spacing w:line="480" w:lineRule="auto"/>
      </w:pPr>
      <w:r w:rsidRPr="00245BEA">
        <w:t>The Danger of a Single Story</w:t>
      </w:r>
    </w:p>
    <w:p w14:paraId="7607B450" w14:textId="77777777" w:rsidR="00FF79B5" w:rsidRPr="00245BEA" w:rsidRDefault="00FF79B5" w:rsidP="00840F58">
      <w:pPr>
        <w:pStyle w:val="Heading4"/>
        <w:spacing w:line="480" w:lineRule="auto"/>
      </w:pPr>
      <w:r w:rsidRPr="00245BEA">
        <w:t>What Is Intersectionality?</w:t>
      </w:r>
    </w:p>
    <w:p w14:paraId="209D5787" w14:textId="77777777" w:rsidR="00FF79B5" w:rsidRPr="00245BEA" w:rsidRDefault="00FF79B5" w:rsidP="00840F58">
      <w:pPr>
        <w:pStyle w:val="Heading4"/>
        <w:spacing w:line="480" w:lineRule="auto"/>
        <w:ind w:left="720"/>
      </w:pPr>
      <w:r w:rsidRPr="00245BEA">
        <w:t>The Problems with Essentialist Thinking</w:t>
      </w:r>
    </w:p>
    <w:p w14:paraId="4F339043" w14:textId="77777777" w:rsidR="00FF79B5" w:rsidRPr="00245BEA" w:rsidRDefault="00FF79B5" w:rsidP="00840F58">
      <w:pPr>
        <w:pStyle w:val="Heading4"/>
        <w:spacing w:line="480" w:lineRule="auto"/>
        <w:ind w:left="720"/>
      </w:pPr>
      <w:r w:rsidRPr="00245BEA">
        <w:t>The Benefits of Intersectional Thinking</w:t>
      </w:r>
    </w:p>
    <w:p w14:paraId="09CEF177" w14:textId="77777777" w:rsidR="00FF79B5" w:rsidRPr="00245BEA" w:rsidRDefault="00FF79B5" w:rsidP="00840F58">
      <w:pPr>
        <w:pStyle w:val="Heading4"/>
        <w:spacing w:line="480" w:lineRule="auto"/>
      </w:pPr>
      <w:r w:rsidRPr="00245BEA">
        <w:t>What Is Communication?</w:t>
      </w:r>
    </w:p>
    <w:p w14:paraId="63120572" w14:textId="77777777" w:rsidR="00FF79B5" w:rsidRPr="00245BEA" w:rsidRDefault="00FF79B5" w:rsidP="00840F58">
      <w:pPr>
        <w:pStyle w:val="Heading4"/>
        <w:spacing w:line="480" w:lineRule="auto"/>
        <w:ind w:left="720"/>
      </w:pPr>
      <w:r w:rsidRPr="00245BEA">
        <w:t>Defining Communication Intersectionally</w:t>
      </w:r>
    </w:p>
    <w:p w14:paraId="4567CE7D" w14:textId="77777777" w:rsidR="00FF79B5" w:rsidRPr="00245BEA" w:rsidRDefault="00FF79B5" w:rsidP="00840F58">
      <w:pPr>
        <w:pStyle w:val="Heading4"/>
        <w:spacing w:line="480" w:lineRule="auto"/>
        <w:ind w:left="720"/>
      </w:pPr>
      <w:r w:rsidRPr="00245BEA">
        <w:t xml:space="preserve">Communication and Hierarchies of Value </w:t>
      </w:r>
    </w:p>
    <w:p w14:paraId="3A6976B7" w14:textId="77777777" w:rsidR="00FF79B5" w:rsidRPr="00245BEA" w:rsidRDefault="00FF79B5" w:rsidP="00840F58">
      <w:pPr>
        <w:pStyle w:val="Heading4"/>
        <w:spacing w:line="480" w:lineRule="auto"/>
        <w:ind w:left="720"/>
      </w:pPr>
      <w:r w:rsidRPr="00245BEA">
        <w:t>Discourse and Truth Regimes</w:t>
      </w:r>
    </w:p>
    <w:p w14:paraId="7AFC1422" w14:textId="77777777" w:rsidR="00FF79B5" w:rsidRPr="00245BEA" w:rsidRDefault="00FF79B5" w:rsidP="00840F58">
      <w:pPr>
        <w:pStyle w:val="Heading4"/>
        <w:spacing w:line="480" w:lineRule="auto"/>
        <w:rPr>
          <w:i/>
        </w:rPr>
      </w:pPr>
      <w:r w:rsidRPr="00245BEA">
        <w:rPr>
          <w:i/>
        </w:rPr>
        <w:t>Guide to Communication: Discourse, Power, and Agency</w:t>
      </w:r>
    </w:p>
    <w:p w14:paraId="339D4B65" w14:textId="77777777" w:rsidR="00FF79B5" w:rsidRPr="00245BEA" w:rsidRDefault="00FF79B5" w:rsidP="00840F58">
      <w:pPr>
        <w:pStyle w:val="Heading4"/>
        <w:spacing w:line="480" w:lineRule="auto"/>
      </w:pPr>
      <w:r w:rsidRPr="00245BEA">
        <w:lastRenderedPageBreak/>
        <w:t>Gender Identity: Communication Beyond Binaries</w:t>
      </w:r>
    </w:p>
    <w:p w14:paraId="34624306" w14:textId="77777777" w:rsidR="00FF79B5" w:rsidRPr="00245BEA" w:rsidRDefault="00FF79B5" w:rsidP="00840F58">
      <w:pPr>
        <w:pStyle w:val="Heading4"/>
        <w:spacing w:line="480" w:lineRule="auto"/>
      </w:pPr>
      <w:r w:rsidRPr="00245BEA">
        <w:t>Invitational Rhetoric</w:t>
      </w:r>
    </w:p>
    <w:p w14:paraId="38BF3430" w14:textId="77777777" w:rsidR="00FF79B5" w:rsidRDefault="00FF79B5" w:rsidP="00840F58">
      <w:pPr>
        <w:spacing w:line="480" w:lineRule="auto"/>
        <w:rPr>
          <w:lang w:eastAsia="ja-JP"/>
        </w:rPr>
      </w:pPr>
    </w:p>
    <w:p w14:paraId="036097ED" w14:textId="77777777" w:rsidR="00C264BD" w:rsidRDefault="00C264BD" w:rsidP="00C264BD">
      <w:pPr>
        <w:pStyle w:val="Heading3"/>
        <w:spacing w:line="480" w:lineRule="auto"/>
      </w:pPr>
      <w:r w:rsidRPr="00840F58">
        <w:rPr>
          <w:b/>
        </w:rPr>
        <w:t>Chapter Overview</w:t>
      </w:r>
      <w:r>
        <w:t xml:space="preserve"> </w:t>
      </w:r>
    </w:p>
    <w:p w14:paraId="2BB10A2F" w14:textId="77777777" w:rsidR="00C264BD" w:rsidRDefault="00C264BD" w:rsidP="00C264BD">
      <w:pPr>
        <w:spacing w:line="480" w:lineRule="auto"/>
      </w:pPr>
      <w:r>
        <w:t xml:space="preserve">Chapter one sets up the conceptual foundations and definitions readers will encounter throughout the course and offers definitions of intersectionality, communication, gender identities and gender binaries.  The chapter addresses the danger of telling a single, essentialist, story of people’s identities, the ways binary thinking is linked to this essentialist story of identity, and the benefits of thinking intersectionally. It also explores the ways invitational rhetoric can facilitate intersectional approaches to identities and communication, move communication beyond gender binaries, and challenge current truth regimes regarding our complex identities as human beings. </w:t>
      </w:r>
    </w:p>
    <w:p w14:paraId="1934384D" w14:textId="77777777" w:rsidR="00C264BD" w:rsidRPr="00240F91" w:rsidRDefault="00C264BD" w:rsidP="00840F58">
      <w:pPr>
        <w:spacing w:line="480" w:lineRule="auto"/>
        <w:rPr>
          <w:lang w:eastAsia="ja-JP"/>
        </w:rPr>
      </w:pPr>
    </w:p>
    <w:p w14:paraId="1A41F965" w14:textId="348D5420" w:rsidR="00FF79B5" w:rsidRPr="00CA6267" w:rsidRDefault="00FF79B5" w:rsidP="00840F58">
      <w:pPr>
        <w:pStyle w:val="Heading3"/>
        <w:spacing w:line="480" w:lineRule="auto"/>
        <w:rPr>
          <w:b/>
        </w:rPr>
      </w:pPr>
      <w:r w:rsidRPr="00CA6267">
        <w:rPr>
          <w:b/>
        </w:rPr>
        <w:t>K</w:t>
      </w:r>
      <w:r w:rsidR="00245BEA" w:rsidRPr="00CA6267">
        <w:rPr>
          <w:b/>
        </w:rPr>
        <w:t>ey Terms and Concepts</w:t>
      </w:r>
      <w:r w:rsidR="000136E4" w:rsidRPr="00CA6267">
        <w:rPr>
          <w:b/>
        </w:rPr>
        <w:t xml:space="preserve"> </w:t>
      </w:r>
    </w:p>
    <w:p w14:paraId="560D27E6" w14:textId="77777777" w:rsidR="00D16679" w:rsidRDefault="00D16679" w:rsidP="00705E4A">
      <w:pPr>
        <w:spacing w:line="480" w:lineRule="auto"/>
        <w:ind w:left="720" w:hanging="720"/>
        <w:sectPr w:rsidR="00D16679" w:rsidSect="009C7FCF">
          <w:footerReference w:type="even" r:id="rId9"/>
          <w:footerReference w:type="default" r:id="rId10"/>
          <w:pgSz w:w="12240" w:h="15840"/>
          <w:pgMar w:top="1440" w:right="1440" w:bottom="1440" w:left="1440" w:header="720" w:footer="720" w:gutter="0"/>
          <w:cols w:space="720"/>
          <w:docGrid w:linePitch="360"/>
        </w:sectPr>
      </w:pPr>
    </w:p>
    <w:p w14:paraId="70095701" w14:textId="4E4A48C0" w:rsidR="00FF79B5" w:rsidRDefault="007455E8" w:rsidP="00705E4A">
      <w:pPr>
        <w:spacing w:line="480" w:lineRule="auto"/>
        <w:ind w:left="720" w:hanging="720"/>
        <w:rPr>
          <w:b/>
        </w:rPr>
      </w:pPr>
      <w:r>
        <w:lastRenderedPageBreak/>
        <w:t>identity</w:t>
      </w:r>
      <w:r w:rsidR="00FF79B5">
        <w:rPr>
          <w:b/>
        </w:rPr>
        <w:t xml:space="preserve"> </w:t>
      </w:r>
      <w:r w:rsidR="00F242AE">
        <w:rPr>
          <w:i/>
          <w:color w:val="262626"/>
          <w:lang w:eastAsia="ja-JP"/>
        </w:rPr>
        <w:t xml:space="preserve"> </w:t>
      </w:r>
    </w:p>
    <w:p w14:paraId="5A4E958F" w14:textId="1CEF5D68" w:rsidR="00AC258A" w:rsidRPr="00AC258A" w:rsidRDefault="00FF79B5" w:rsidP="00EC05E1">
      <w:pPr>
        <w:spacing w:line="480" w:lineRule="auto"/>
        <w:ind w:left="720" w:hanging="720"/>
        <w:rPr>
          <w:i/>
          <w:color w:val="262626"/>
          <w:lang w:eastAsia="ja-JP"/>
        </w:rPr>
      </w:pPr>
      <w:r w:rsidRPr="00240F91">
        <w:t xml:space="preserve">intersectionality </w:t>
      </w:r>
      <w:r w:rsidR="00F242AE">
        <w:t xml:space="preserve"> </w:t>
      </w:r>
    </w:p>
    <w:p w14:paraId="633F5854" w14:textId="097225A8" w:rsidR="00497C18" w:rsidRPr="00497C18" w:rsidRDefault="00FF79B5" w:rsidP="00497C18">
      <w:pPr>
        <w:spacing w:line="480" w:lineRule="auto"/>
        <w:ind w:left="720" w:hanging="720"/>
        <w:rPr>
          <w:i/>
          <w:color w:val="262626"/>
          <w:lang w:eastAsia="ja-JP"/>
        </w:rPr>
      </w:pPr>
      <w:r w:rsidRPr="00D352C3">
        <w:t xml:space="preserve">essentialism </w:t>
      </w:r>
      <w:r w:rsidR="00F242AE">
        <w:rPr>
          <w:i/>
          <w:color w:val="262626"/>
          <w:lang w:eastAsia="ja-JP"/>
        </w:rPr>
        <w:t xml:space="preserve"> </w:t>
      </w:r>
    </w:p>
    <w:p w14:paraId="3803A7E0" w14:textId="70FC2578" w:rsidR="00540E20" w:rsidRDefault="00FF79B5" w:rsidP="00540E20">
      <w:pPr>
        <w:spacing w:line="480" w:lineRule="auto"/>
        <w:ind w:left="720" w:hanging="720"/>
      </w:pPr>
      <w:proofErr w:type="gramStart"/>
      <w:r w:rsidRPr="00D352C3">
        <w:t xml:space="preserve">humanism </w:t>
      </w:r>
      <w:r w:rsidR="00F242AE">
        <w:rPr>
          <w:i/>
        </w:rPr>
        <w:t xml:space="preserve"> </w:t>
      </w:r>
      <w:r w:rsidR="00497C18" w:rsidRPr="00497C18">
        <w:rPr>
          <w:i/>
        </w:rPr>
        <w:t>.</w:t>
      </w:r>
      <w:proofErr w:type="gramEnd"/>
      <w:r w:rsidR="00497C18" w:rsidRPr="00497C18">
        <w:rPr>
          <w:i/>
        </w:rPr>
        <w:t xml:space="preserve"> </w:t>
      </w:r>
      <w:r w:rsidR="00540E20">
        <w:rPr>
          <w:i/>
        </w:rPr>
        <w:t xml:space="preserve"> </w:t>
      </w:r>
    </w:p>
    <w:p w14:paraId="6C2DCA58" w14:textId="77777777" w:rsidR="00D16679" w:rsidRDefault="00FF79B5" w:rsidP="00F242AE">
      <w:pPr>
        <w:spacing w:line="480" w:lineRule="auto"/>
        <w:ind w:left="720" w:hanging="720"/>
      </w:pPr>
      <w:r w:rsidRPr="00D352C3">
        <w:t>col</w:t>
      </w:r>
      <w:r w:rsidRPr="00240F91">
        <w:t xml:space="preserve">or-blind logic </w:t>
      </w:r>
    </w:p>
    <w:p w14:paraId="7E5A9A96" w14:textId="05AF2FEA" w:rsidR="00A15724" w:rsidRPr="00A15724" w:rsidRDefault="00F242AE" w:rsidP="00F242AE">
      <w:pPr>
        <w:spacing w:line="480" w:lineRule="auto"/>
        <w:ind w:left="720" w:hanging="720"/>
        <w:rPr>
          <w:b/>
        </w:rPr>
      </w:pPr>
      <w:r w:rsidRPr="000508A3">
        <w:t>c</w:t>
      </w:r>
      <w:r w:rsidR="00A15724" w:rsidRPr="00A15724">
        <w:t>isgender logic</w:t>
      </w:r>
      <w:r w:rsidR="00A15724">
        <w:rPr>
          <w:b/>
        </w:rPr>
        <w:t xml:space="preserve"> </w:t>
      </w:r>
      <w:r>
        <w:rPr>
          <w:i/>
        </w:rPr>
        <w:t xml:space="preserve"> </w:t>
      </w:r>
      <w:r w:rsidR="00A15724">
        <w:t xml:space="preserve"> </w:t>
      </w:r>
    </w:p>
    <w:p w14:paraId="74E97190" w14:textId="312F1E53" w:rsidR="00A15724" w:rsidRDefault="00A15724" w:rsidP="00A15724">
      <w:pPr>
        <w:spacing w:line="480" w:lineRule="auto"/>
        <w:ind w:left="720" w:hanging="720"/>
      </w:pPr>
      <w:r w:rsidRPr="00A15724">
        <w:t>heteronormative logic</w:t>
      </w:r>
      <w:r w:rsidR="00F242AE">
        <w:rPr>
          <w:i/>
        </w:rPr>
        <w:t xml:space="preserve"> </w:t>
      </w:r>
    </w:p>
    <w:p w14:paraId="3AB691EE" w14:textId="6A1219AA" w:rsidR="00A15724" w:rsidRDefault="00A15724" w:rsidP="00A15724">
      <w:pPr>
        <w:spacing w:line="480" w:lineRule="auto"/>
        <w:ind w:left="720" w:hanging="720"/>
      </w:pPr>
      <w:r w:rsidRPr="00A15724">
        <w:t xml:space="preserve">classist </w:t>
      </w:r>
      <w:r w:rsidR="00F242AE">
        <w:t>logic</w:t>
      </w:r>
    </w:p>
    <w:p w14:paraId="1A816B09" w14:textId="189209BE" w:rsidR="00FF79B5" w:rsidRDefault="00A15724" w:rsidP="00A15724">
      <w:pPr>
        <w:spacing w:line="480" w:lineRule="auto"/>
        <w:ind w:left="720" w:hanging="720"/>
      </w:pPr>
      <w:r w:rsidRPr="00A15724">
        <w:rPr>
          <w:bCs/>
        </w:rPr>
        <w:t xml:space="preserve">ableist logic </w:t>
      </w:r>
      <w:r w:rsidR="00F242AE">
        <w:rPr>
          <w:bCs/>
          <w:i/>
        </w:rPr>
        <w:t xml:space="preserve"> </w:t>
      </w:r>
      <w:r w:rsidRPr="00A15724">
        <w:rPr>
          <w:i/>
        </w:rPr>
        <w:t xml:space="preserve"> </w:t>
      </w:r>
    </w:p>
    <w:p w14:paraId="0F92B33A" w14:textId="02843107" w:rsidR="00FF79B5" w:rsidRPr="00A2246E" w:rsidRDefault="007455E8" w:rsidP="00A2246E">
      <w:pPr>
        <w:spacing w:line="480" w:lineRule="auto"/>
        <w:ind w:left="720" w:hanging="720"/>
        <w:rPr>
          <w:i/>
        </w:rPr>
      </w:pPr>
      <w:r>
        <w:t>privileged</w:t>
      </w:r>
      <w:r w:rsidR="00FF79B5">
        <w:t xml:space="preserve"> </w:t>
      </w:r>
    </w:p>
    <w:p w14:paraId="743D82CC" w14:textId="22F848E9" w:rsidR="002A7839" w:rsidRPr="00A2246E" w:rsidRDefault="007455E8" w:rsidP="002A7839">
      <w:pPr>
        <w:spacing w:line="480" w:lineRule="auto"/>
        <w:ind w:left="720" w:hanging="720"/>
        <w:rPr>
          <w:i/>
        </w:rPr>
      </w:pPr>
      <w:r w:rsidRPr="00671ED6">
        <w:lastRenderedPageBreak/>
        <w:t>double protection</w:t>
      </w:r>
      <w:r w:rsidR="00D16679">
        <w:t xml:space="preserve"> / multiple protection</w:t>
      </w:r>
      <w:r w:rsidR="00FF79B5">
        <w:t xml:space="preserve"> </w:t>
      </w:r>
    </w:p>
    <w:p w14:paraId="6CEEEC55" w14:textId="6A14B493" w:rsidR="00A2246E" w:rsidRPr="002A7839" w:rsidRDefault="007455E8" w:rsidP="002A7839">
      <w:pPr>
        <w:spacing w:line="480" w:lineRule="auto"/>
        <w:ind w:left="720" w:hanging="720"/>
      </w:pPr>
      <w:r>
        <w:t>double jeopardy</w:t>
      </w:r>
      <w:r w:rsidR="00FF79B5">
        <w:t xml:space="preserve"> </w:t>
      </w:r>
      <w:r w:rsidR="00D16679">
        <w:t>/ multiple jeopardy</w:t>
      </w:r>
    </w:p>
    <w:p w14:paraId="1CD8892B" w14:textId="24CF8518" w:rsidR="00991F52" w:rsidRPr="00991F52" w:rsidRDefault="007455E8" w:rsidP="00991F52">
      <w:pPr>
        <w:spacing w:line="480" w:lineRule="auto"/>
        <w:ind w:left="720" w:hanging="720"/>
        <w:rPr>
          <w:i/>
        </w:rPr>
      </w:pPr>
      <w:r>
        <w:t>communication</w:t>
      </w:r>
      <w:r w:rsidR="00FF79B5">
        <w:t xml:space="preserve"> </w:t>
      </w:r>
    </w:p>
    <w:p w14:paraId="010D025F" w14:textId="384B24B2" w:rsidR="00FF79B5" w:rsidRDefault="00FF79B5" w:rsidP="00991F52">
      <w:pPr>
        <w:spacing w:line="480" w:lineRule="auto"/>
        <w:ind w:left="720" w:hanging="720"/>
      </w:pPr>
      <w:r w:rsidRPr="00991F52">
        <w:t>hearing</w:t>
      </w:r>
      <w:r w:rsidR="00991F52">
        <w:t xml:space="preserve"> </w:t>
      </w:r>
    </w:p>
    <w:p w14:paraId="6B20AA0F" w14:textId="5AFF460E" w:rsidR="00FF79B5" w:rsidRDefault="00FF79B5" w:rsidP="00705E4A">
      <w:pPr>
        <w:spacing w:line="480" w:lineRule="auto"/>
        <w:ind w:left="720" w:hanging="720"/>
      </w:pPr>
      <w:r w:rsidRPr="00240F91">
        <w:t xml:space="preserve">listening </w:t>
      </w:r>
    </w:p>
    <w:p w14:paraId="5F290074" w14:textId="022F3722" w:rsidR="00FF79B5" w:rsidRPr="00991F52" w:rsidRDefault="00FF79B5" w:rsidP="00705E4A">
      <w:pPr>
        <w:spacing w:line="480" w:lineRule="auto"/>
        <w:ind w:left="720" w:hanging="720"/>
        <w:rPr>
          <w:i/>
        </w:rPr>
      </w:pPr>
      <w:r w:rsidRPr="00240F91">
        <w:t xml:space="preserve">speaking </w:t>
      </w:r>
    </w:p>
    <w:p w14:paraId="43034306" w14:textId="67034703" w:rsidR="00FF79B5" w:rsidRPr="00447977" w:rsidRDefault="00FF79B5" w:rsidP="00447977">
      <w:pPr>
        <w:spacing w:line="480" w:lineRule="auto"/>
        <w:ind w:left="720" w:hanging="720"/>
        <w:rPr>
          <w:color w:val="262626"/>
          <w:lang w:eastAsia="ja-JP"/>
        </w:rPr>
      </w:pPr>
      <w:r w:rsidRPr="00240F91">
        <w:t>avowal</w:t>
      </w:r>
      <w:r w:rsidR="00447977" w:rsidRPr="00447977">
        <w:rPr>
          <w:i/>
          <w:color w:val="262626"/>
          <w:lang w:eastAsia="ja-JP"/>
        </w:rPr>
        <w:t>.</w:t>
      </w:r>
    </w:p>
    <w:p w14:paraId="6F2F11B2" w14:textId="3FF274D9" w:rsidR="00FF79B5" w:rsidRPr="004B5417" w:rsidRDefault="00FF79B5" w:rsidP="004B5417">
      <w:pPr>
        <w:spacing w:line="480" w:lineRule="auto"/>
        <w:ind w:left="720" w:hanging="720"/>
        <w:rPr>
          <w:i/>
          <w:color w:val="262626"/>
          <w:lang w:eastAsia="ja-JP"/>
        </w:rPr>
      </w:pPr>
      <w:r w:rsidRPr="00240F91">
        <w:t>ascription</w:t>
      </w:r>
      <w:r w:rsidR="00447977" w:rsidRPr="00447977">
        <w:rPr>
          <w:i/>
          <w:color w:val="262626"/>
          <w:lang w:eastAsia="ja-JP"/>
        </w:rPr>
        <w:t xml:space="preserve"> </w:t>
      </w:r>
    </w:p>
    <w:p w14:paraId="7BC6D5AB" w14:textId="018D5D87" w:rsidR="00FF79B5" w:rsidRPr="004B5417" w:rsidRDefault="006D4929" w:rsidP="00705E4A">
      <w:pPr>
        <w:spacing w:line="480" w:lineRule="auto"/>
        <w:ind w:left="720" w:hanging="720"/>
        <w:rPr>
          <w:i/>
        </w:rPr>
      </w:pPr>
      <w:r>
        <w:lastRenderedPageBreak/>
        <w:t>p</w:t>
      </w:r>
      <w:r w:rsidR="00FF79B5" w:rsidRPr="00240F91">
        <w:t>ower</w:t>
      </w:r>
      <w:r w:rsidR="004B5417">
        <w:t xml:space="preserve"> </w:t>
      </w:r>
    </w:p>
    <w:p w14:paraId="1501DC1A" w14:textId="031BB96E" w:rsidR="00BB5604" w:rsidRPr="00BB5604" w:rsidRDefault="00FF79B5" w:rsidP="00BB5604">
      <w:pPr>
        <w:spacing w:line="480" w:lineRule="auto"/>
        <w:ind w:left="720" w:hanging="720"/>
        <w:rPr>
          <w:i/>
        </w:rPr>
      </w:pPr>
      <w:r w:rsidRPr="00240F91">
        <w:t>a</w:t>
      </w:r>
      <w:r w:rsidR="007455E8">
        <w:t>gency</w:t>
      </w:r>
      <w:r>
        <w:t xml:space="preserve"> </w:t>
      </w:r>
    </w:p>
    <w:p w14:paraId="4366F12E" w14:textId="77777777" w:rsidR="00D16679" w:rsidRDefault="00FF79B5" w:rsidP="00705E4A">
      <w:pPr>
        <w:spacing w:line="480" w:lineRule="auto"/>
        <w:ind w:left="720" w:hanging="720"/>
      </w:pPr>
      <w:r>
        <w:t>intersect</w:t>
      </w:r>
      <w:r w:rsidR="007455E8">
        <w:t>ional approach</w:t>
      </w:r>
    </w:p>
    <w:p w14:paraId="170C3840" w14:textId="5F3F47CD" w:rsidR="00FF79B5" w:rsidRDefault="007455E8" w:rsidP="000508A3">
      <w:pPr>
        <w:spacing w:line="480" w:lineRule="auto"/>
        <w:ind w:left="720"/>
      </w:pPr>
      <w:r>
        <w:t xml:space="preserve"> to communication</w:t>
      </w:r>
      <w:r w:rsidR="00FF79B5">
        <w:t xml:space="preserve"> </w:t>
      </w:r>
    </w:p>
    <w:p w14:paraId="4AD6AB58" w14:textId="2EA5986E" w:rsidR="00FF79B5" w:rsidRDefault="007455E8" w:rsidP="00705E4A">
      <w:pPr>
        <w:spacing w:line="480" w:lineRule="auto"/>
        <w:ind w:left="720" w:hanging="720"/>
      </w:pPr>
      <w:r>
        <w:t>discourse</w:t>
      </w:r>
    </w:p>
    <w:p w14:paraId="28781C5F" w14:textId="195FFB21" w:rsidR="00FF79B5" w:rsidRDefault="007455E8" w:rsidP="00705E4A">
      <w:pPr>
        <w:spacing w:line="480" w:lineRule="auto"/>
        <w:ind w:left="720" w:hanging="720"/>
      </w:pPr>
      <w:r>
        <w:t>truth regime</w:t>
      </w:r>
      <w:r w:rsidR="00FF79B5">
        <w:t xml:space="preserve"> </w:t>
      </w:r>
    </w:p>
    <w:p w14:paraId="22E53457" w14:textId="1231E10E" w:rsidR="00FF79B5" w:rsidRDefault="00FF79B5" w:rsidP="00705E4A">
      <w:pPr>
        <w:spacing w:line="480" w:lineRule="auto"/>
        <w:ind w:left="720" w:hanging="720"/>
        <w:rPr>
          <w:rStyle w:val="CommentReference"/>
        </w:rPr>
      </w:pPr>
      <w:r w:rsidRPr="00240F91">
        <w:t>standpoint</w:t>
      </w:r>
    </w:p>
    <w:p w14:paraId="4E15C08D" w14:textId="1E93952E" w:rsidR="00FF79B5" w:rsidRDefault="00FF79B5" w:rsidP="00705E4A">
      <w:pPr>
        <w:spacing w:line="480" w:lineRule="auto"/>
        <w:ind w:left="720" w:hanging="720"/>
      </w:pPr>
      <w:r>
        <w:t>binary</w:t>
      </w:r>
      <w:r w:rsidRPr="00FF79B5">
        <w:t xml:space="preserve"> </w:t>
      </w:r>
      <w:r>
        <w:t xml:space="preserve">logic </w:t>
      </w:r>
    </w:p>
    <w:p w14:paraId="3388BDFC" w14:textId="48466EE1" w:rsidR="00FF79B5" w:rsidRDefault="00E20970" w:rsidP="00705E4A">
      <w:pPr>
        <w:spacing w:line="480" w:lineRule="auto"/>
        <w:ind w:left="720" w:hanging="720"/>
      </w:pPr>
      <w:r>
        <w:t>cisgender/cis(gender)/cis</w:t>
      </w:r>
      <w:r w:rsidR="00FF79B5">
        <w:t xml:space="preserve"> </w:t>
      </w:r>
    </w:p>
    <w:p w14:paraId="1FED4171" w14:textId="3807288E" w:rsidR="00FF79B5" w:rsidRDefault="00E20970" w:rsidP="00705E4A">
      <w:pPr>
        <w:spacing w:line="480" w:lineRule="auto"/>
        <w:ind w:left="720" w:hanging="720"/>
      </w:pPr>
      <w:r>
        <w:t>transgender/trans</w:t>
      </w:r>
    </w:p>
    <w:p w14:paraId="6BF45E2B" w14:textId="24A9969E" w:rsidR="00FF79B5" w:rsidRDefault="00E20970" w:rsidP="00705E4A">
      <w:pPr>
        <w:spacing w:line="480" w:lineRule="auto"/>
        <w:ind w:left="720" w:hanging="720"/>
      </w:pPr>
      <w:r>
        <w:lastRenderedPageBreak/>
        <w:t>AFAB/AMAB</w:t>
      </w:r>
    </w:p>
    <w:p w14:paraId="18CD9AD3" w14:textId="1903F535" w:rsidR="00FF79B5" w:rsidRDefault="00FF79B5" w:rsidP="00705E4A">
      <w:pPr>
        <w:spacing w:line="480" w:lineRule="auto"/>
        <w:ind w:left="720" w:hanging="720"/>
      </w:pPr>
      <w:r>
        <w:t>Intersex</w:t>
      </w:r>
    </w:p>
    <w:p w14:paraId="70AAA6FC" w14:textId="2D510B88" w:rsidR="00C264BD" w:rsidRDefault="00C264BD" w:rsidP="00705E4A">
      <w:pPr>
        <w:spacing w:line="480" w:lineRule="auto"/>
        <w:ind w:left="720" w:hanging="720"/>
      </w:pPr>
      <w:r>
        <w:t>queer</w:t>
      </w:r>
      <w:r w:rsidR="00E20970">
        <w:t xml:space="preserve"> </w:t>
      </w:r>
    </w:p>
    <w:p w14:paraId="2337F965" w14:textId="59A54FE8" w:rsidR="00D16679" w:rsidRDefault="00E20970" w:rsidP="00705E4A">
      <w:pPr>
        <w:spacing w:line="480" w:lineRule="auto"/>
        <w:ind w:left="720" w:hanging="720"/>
      </w:pPr>
      <w:r>
        <w:t>gender</w:t>
      </w:r>
      <w:r w:rsidR="00D16679">
        <w:t xml:space="preserve"> </w:t>
      </w:r>
      <w:r>
        <w:t>expression</w:t>
      </w:r>
      <w:r w:rsidR="00D16679">
        <w:t xml:space="preserve"> </w:t>
      </w:r>
      <w:r>
        <w:t>/</w:t>
      </w:r>
      <w:r w:rsidR="00D16679">
        <w:t xml:space="preserve"> </w:t>
      </w:r>
    </w:p>
    <w:p w14:paraId="22B9463A" w14:textId="356761DF" w:rsidR="00FF79B5" w:rsidRDefault="00D16679" w:rsidP="000508A3">
      <w:pPr>
        <w:spacing w:line="480" w:lineRule="auto"/>
        <w:ind w:left="720"/>
      </w:pPr>
      <w:r>
        <w:t xml:space="preserve">gender </w:t>
      </w:r>
      <w:r w:rsidR="00E20970">
        <w:t>presentation</w:t>
      </w:r>
    </w:p>
    <w:p w14:paraId="38C7F40A" w14:textId="1E641789" w:rsidR="00FF79B5" w:rsidRDefault="00E20970" w:rsidP="00705E4A">
      <w:pPr>
        <w:spacing w:line="480" w:lineRule="auto"/>
        <w:ind w:left="720" w:hanging="720"/>
      </w:pPr>
      <w:r>
        <w:lastRenderedPageBreak/>
        <w:t xml:space="preserve"> agender</w:t>
      </w:r>
    </w:p>
    <w:p w14:paraId="69E9FCB8" w14:textId="52D17A26" w:rsidR="00FF79B5" w:rsidRDefault="00E20970" w:rsidP="00705E4A">
      <w:pPr>
        <w:spacing w:line="480" w:lineRule="auto"/>
        <w:ind w:left="720" w:hanging="720"/>
      </w:pPr>
      <w:r>
        <w:t>gender fluid</w:t>
      </w:r>
      <w:r w:rsidR="00FF79B5">
        <w:t xml:space="preserve"> </w:t>
      </w:r>
    </w:p>
    <w:p w14:paraId="50911DEC" w14:textId="78CC05B2" w:rsidR="00FF79B5" w:rsidRDefault="00E20970" w:rsidP="00705E4A">
      <w:pPr>
        <w:spacing w:line="480" w:lineRule="auto"/>
        <w:ind w:left="720" w:hanging="720"/>
      </w:pPr>
      <w:r>
        <w:t>aroma</w:t>
      </w:r>
      <w:r w:rsidR="006878B1">
        <w:t>n</w:t>
      </w:r>
      <w:r>
        <w:t>tic</w:t>
      </w:r>
    </w:p>
    <w:p w14:paraId="6A35C2F8" w14:textId="4AA339D0" w:rsidR="00FF79B5" w:rsidRDefault="00E20970" w:rsidP="00705E4A">
      <w:pPr>
        <w:spacing w:line="480" w:lineRule="auto"/>
        <w:ind w:left="720" w:hanging="720"/>
      </w:pPr>
      <w:r>
        <w:t>asexual</w:t>
      </w:r>
    </w:p>
    <w:p w14:paraId="2B8594F0" w14:textId="261D4732" w:rsidR="00FF79B5" w:rsidRDefault="00E20970" w:rsidP="00705E4A">
      <w:pPr>
        <w:spacing w:line="480" w:lineRule="auto"/>
        <w:ind w:left="720" w:hanging="720"/>
      </w:pPr>
      <w:r>
        <w:t>bisexual</w:t>
      </w:r>
      <w:r w:rsidR="00FF79B5">
        <w:t xml:space="preserve"> </w:t>
      </w:r>
    </w:p>
    <w:p w14:paraId="3EAF83CB" w14:textId="74C9EA01" w:rsidR="00FF79B5" w:rsidRDefault="00E20970" w:rsidP="00705E4A">
      <w:pPr>
        <w:spacing w:line="480" w:lineRule="auto"/>
        <w:ind w:left="720" w:hanging="720"/>
      </w:pPr>
      <w:r>
        <w:lastRenderedPageBreak/>
        <w:t>heterosexual/straight</w:t>
      </w:r>
      <w:r w:rsidR="00FF79B5">
        <w:t xml:space="preserve"> </w:t>
      </w:r>
    </w:p>
    <w:p w14:paraId="6E5FDCF5" w14:textId="3CAFD63C" w:rsidR="00FF79B5" w:rsidRDefault="00E20970" w:rsidP="00705E4A">
      <w:pPr>
        <w:spacing w:line="480" w:lineRule="auto"/>
        <w:ind w:left="720" w:hanging="720"/>
      </w:pPr>
      <w:r>
        <w:t>homosexual</w:t>
      </w:r>
    </w:p>
    <w:p w14:paraId="6EAC9784" w14:textId="4F2B60F3" w:rsidR="00FF79B5" w:rsidRDefault="00E20970" w:rsidP="00705E4A">
      <w:pPr>
        <w:spacing w:line="480" w:lineRule="auto"/>
        <w:ind w:left="720" w:hanging="720"/>
      </w:pPr>
      <w:r>
        <w:t>pansexual</w:t>
      </w:r>
    </w:p>
    <w:p w14:paraId="6E3D8E2C" w14:textId="195F7732" w:rsidR="00FF79B5" w:rsidRDefault="00E20970" w:rsidP="00705E4A">
      <w:pPr>
        <w:spacing w:line="480" w:lineRule="auto"/>
        <w:ind w:left="720" w:hanging="720"/>
      </w:pPr>
      <w:r>
        <w:t>skiliosexual</w:t>
      </w:r>
      <w:r w:rsidR="00FF79B5">
        <w:t xml:space="preserve"> </w:t>
      </w:r>
    </w:p>
    <w:p w14:paraId="4A842B7D" w14:textId="77777777" w:rsidR="00FF79B5" w:rsidRDefault="00FF79B5" w:rsidP="00705E4A">
      <w:pPr>
        <w:spacing w:line="480" w:lineRule="auto"/>
        <w:ind w:left="720" w:hanging="720"/>
      </w:pPr>
      <w:r>
        <w:t>invitational rhetoric</w:t>
      </w:r>
    </w:p>
    <w:p w14:paraId="601DA41D" w14:textId="77777777" w:rsidR="00D16679" w:rsidRDefault="00D16679" w:rsidP="00840F58">
      <w:pPr>
        <w:spacing w:line="480" w:lineRule="auto"/>
        <w:sectPr w:rsidR="00D16679" w:rsidSect="000508A3">
          <w:type w:val="continuous"/>
          <w:pgSz w:w="12240" w:h="15840"/>
          <w:pgMar w:top="1440" w:right="1440" w:bottom="1440" w:left="1440" w:header="720" w:footer="720" w:gutter="0"/>
          <w:cols w:num="3" w:space="720"/>
          <w:docGrid w:linePitch="360"/>
        </w:sectPr>
      </w:pPr>
    </w:p>
    <w:p w14:paraId="294C045C" w14:textId="51C07A38" w:rsidR="00245BEA" w:rsidRDefault="00245BEA" w:rsidP="00840F58">
      <w:pPr>
        <w:spacing w:line="480" w:lineRule="auto"/>
      </w:pPr>
    </w:p>
    <w:p w14:paraId="540C9D5C" w14:textId="4C55BAC1" w:rsidR="00840F58" w:rsidRDefault="00840F58" w:rsidP="00840F58">
      <w:pPr>
        <w:pStyle w:val="Heading3"/>
        <w:spacing w:line="480" w:lineRule="auto"/>
      </w:pPr>
      <w:r w:rsidRPr="00840F58">
        <w:rPr>
          <w:b/>
        </w:rPr>
        <w:t>Teaching Tips</w:t>
      </w:r>
      <w:r w:rsidR="00DC34C8">
        <w:rPr>
          <w:b/>
        </w:rPr>
        <w:t xml:space="preserve"> </w:t>
      </w:r>
      <w:r w:rsidR="007F3DE9">
        <w:rPr>
          <w:b/>
        </w:rPr>
        <w:t xml:space="preserve"> </w:t>
      </w:r>
    </w:p>
    <w:p w14:paraId="6DFE6A76" w14:textId="35F751CC" w:rsidR="007F3DE9" w:rsidRDefault="007F3DE9" w:rsidP="000508A3">
      <w:pPr>
        <w:spacing w:line="480" w:lineRule="auto"/>
        <w:ind w:firstLine="720"/>
      </w:pPr>
      <w:r w:rsidRPr="000508A3">
        <w:rPr>
          <w:i/>
        </w:rPr>
        <w:t>Engaging New Vocabulary</w:t>
      </w:r>
      <w:r w:rsidR="00D16679">
        <w:rPr>
          <w:i/>
        </w:rPr>
        <w:t>:</w:t>
      </w:r>
      <w:r w:rsidR="00D16679" w:rsidRPr="00D16679" w:rsidDel="00D16679">
        <w:rPr>
          <w:i/>
        </w:rPr>
        <w:t xml:space="preserve"> </w:t>
      </w:r>
      <w:r>
        <w:t xml:space="preserve">Ask students to select approximately five terms from the key terms and concepts in the chapter.  Have them revisit the definitions for these terms and construct a statement of who they are, using these </w:t>
      </w:r>
      <w:proofErr w:type="gramStart"/>
      <w:r>
        <w:t>terms.</w:t>
      </w:r>
      <w:proofErr w:type="gramEnd"/>
      <w:r>
        <w:t xml:space="preserve">  For example, they may say something like, “I'm a cisgender individual with a gender fluid presentation of myself.  I resist heteronormative logics, and I’m aware of many of the privileges I hold. And, color-blind logics infuriate me.”  Or, they may say, “Until reading this chapter, I’ve never thought about being cisgender or having much privilege. I think I’ve held to color-blind, heteronormative, and ableist logics. I’m nervous about this class because I think I’m going to be challenged quite a lot.” Share these statements with the class, anonymously or not, and discuss the diverse make up of students as well as the new terms. </w:t>
      </w:r>
    </w:p>
    <w:p w14:paraId="237B140E" w14:textId="480ED78A" w:rsidR="007F3DE9" w:rsidRDefault="00D16679" w:rsidP="007F3DE9">
      <w:pPr>
        <w:spacing w:line="480" w:lineRule="auto"/>
      </w:pPr>
      <w:r>
        <w:rPr>
          <w:i/>
        </w:rPr>
        <w:tab/>
      </w:r>
      <w:r w:rsidR="007F3DE9" w:rsidRPr="000508A3">
        <w:rPr>
          <w:i/>
        </w:rPr>
        <w:t>Exploring Communication Intersectionally and Invitationally</w:t>
      </w:r>
      <w:r>
        <w:t xml:space="preserve">: </w:t>
      </w:r>
      <w:r w:rsidR="007F3DE9">
        <w:t xml:space="preserve">Identify several examples from media of nonintersectional communication related to a contemporary issue.  Working with students, identify the nonintersectional nature of this communication and explore the many ways this communication could reflect an intersectional and even invitational orientation to the issue. </w:t>
      </w:r>
    </w:p>
    <w:p w14:paraId="2BD204D0" w14:textId="77777777" w:rsidR="003720E3" w:rsidRDefault="003720E3" w:rsidP="00840F58">
      <w:pPr>
        <w:spacing w:line="480" w:lineRule="auto"/>
      </w:pPr>
    </w:p>
    <w:p w14:paraId="43AAB44E" w14:textId="77777777" w:rsidR="00314201" w:rsidRPr="00314201" w:rsidRDefault="00314201" w:rsidP="00314201">
      <w:pPr>
        <w:pStyle w:val="ListParagraph"/>
        <w:spacing w:line="480" w:lineRule="auto"/>
        <w:ind w:left="360"/>
        <w:rPr>
          <w:b/>
        </w:rPr>
      </w:pPr>
    </w:p>
    <w:p w14:paraId="330F6EC3" w14:textId="2117B317" w:rsidR="003720E3" w:rsidRPr="00314201" w:rsidRDefault="003720E3" w:rsidP="00314201">
      <w:pPr>
        <w:pStyle w:val="Heading3"/>
        <w:spacing w:line="480" w:lineRule="auto"/>
        <w:rPr>
          <w:b/>
        </w:rPr>
      </w:pPr>
      <w:r w:rsidRPr="00314201">
        <w:rPr>
          <w:b/>
        </w:rPr>
        <w:lastRenderedPageBreak/>
        <w:t>M</w:t>
      </w:r>
      <w:r w:rsidR="00991F52" w:rsidRPr="00314201">
        <w:rPr>
          <w:b/>
        </w:rPr>
        <w:t>ultimedia Resources</w:t>
      </w:r>
      <w:r w:rsidR="00991F52">
        <w:t xml:space="preserve"> </w:t>
      </w:r>
    </w:p>
    <w:p w14:paraId="4F13AE61" w14:textId="31070A26" w:rsidR="00B61100" w:rsidRPr="00314201" w:rsidRDefault="00B61100" w:rsidP="00314201">
      <w:pPr>
        <w:pStyle w:val="ListParagraph"/>
        <w:numPr>
          <w:ilvl w:val="0"/>
          <w:numId w:val="24"/>
        </w:numPr>
        <w:spacing w:line="480" w:lineRule="auto"/>
        <w:rPr>
          <w:color w:val="000000" w:themeColor="text1"/>
        </w:rPr>
      </w:pPr>
      <w:r>
        <w:t xml:space="preserve">Chimamanda Adichie, “The Danger of a Single Story,” filmed July 2009 in Oxford, England, TEDGlobal video, 18:34, </w:t>
      </w:r>
      <w:hyperlink r:id="rId11" w:history="1" w:tooltip="Open resource: The Danger of a Single Story,">
        <w:r w:rsidRPr="00314201">
          <w:rPr>
            <w:rStyle w:val="Hyperlink"/>
            <w:color w:val="000000" w:themeColor="text1"/>
            <w:u w:val="none"/>
          </w:rPr>
          <w:t>Open “The Danger of a Single Story,”</w:t>
        </w:r>
      </w:hyperlink>
      <w:r w:rsidR="0052426D" w:rsidRPr="00314201">
        <w:rPr>
          <w:rStyle w:val="Hyperlink"/>
          <w:color w:val="000000" w:themeColor="text1"/>
          <w:u w:val="none"/>
        </w:rPr>
        <w:t>.</w:t>
      </w:r>
      <w:r w:rsidRPr="00314201">
        <w:rPr>
          <w:color w:val="000000" w:themeColor="text1"/>
        </w:rPr>
        <w:t xml:space="preserve"> </w:t>
      </w:r>
    </w:p>
    <w:p w14:paraId="41159901" w14:textId="761D13CA" w:rsidR="00B61100" w:rsidRPr="00314201" w:rsidRDefault="00B61100" w:rsidP="00314201">
      <w:pPr>
        <w:pStyle w:val="ListParagraph"/>
        <w:numPr>
          <w:ilvl w:val="0"/>
          <w:numId w:val="24"/>
        </w:numPr>
        <w:spacing w:line="480" w:lineRule="auto"/>
        <w:rPr>
          <w:color w:val="000000" w:themeColor="text1"/>
        </w:rPr>
      </w:pPr>
      <w:r w:rsidRPr="00314201">
        <w:rPr>
          <w:color w:val="000000" w:themeColor="text1"/>
        </w:rPr>
        <w:t xml:space="preserve">Kimberly Crenshaw and Abby Dobson, “The Urgency of Intersectionality,” filmed October 2016 in San Francisco, California, TEDWomen video, 18:42, https://www.ted.com/talks/kimberle_crenshaw_the_urgency_of_intersectionality </w:t>
      </w:r>
    </w:p>
    <w:p w14:paraId="749B8610" w14:textId="548D313B" w:rsidR="00B61100" w:rsidRPr="00314201" w:rsidRDefault="00B61100" w:rsidP="00314201">
      <w:pPr>
        <w:pStyle w:val="ListParagraph"/>
        <w:numPr>
          <w:ilvl w:val="0"/>
          <w:numId w:val="24"/>
        </w:numPr>
        <w:spacing w:line="480" w:lineRule="auto"/>
        <w:rPr>
          <w:color w:val="000000" w:themeColor="text1"/>
        </w:rPr>
      </w:pPr>
      <w:r w:rsidRPr="00314201">
        <w:rPr>
          <w:color w:val="000000" w:themeColor="text1"/>
        </w:rPr>
        <w:t xml:space="preserve">Sue Austin, “Deep Sea Diving . . . In a Wheel Chair,” filmed November 2012 in Washington, DC, TEDxWomen video, 9:23, </w:t>
      </w:r>
      <w:hyperlink r:id="rId12" w:history="1" w:tooltip="Open resource: Deep Sea Diving . . . In a Wheel Chair,">
        <w:r w:rsidRPr="00314201">
          <w:rPr>
            <w:rStyle w:val="Hyperlink"/>
            <w:color w:val="000000" w:themeColor="text1"/>
            <w:u w:val="none"/>
          </w:rPr>
          <w:t>Open “Deep Sea Diving . . . In a Wheel Chair,”</w:t>
        </w:r>
      </w:hyperlink>
      <w:r w:rsidR="0052426D" w:rsidRPr="00314201">
        <w:rPr>
          <w:rStyle w:val="Hyperlink"/>
          <w:color w:val="000000" w:themeColor="text1"/>
          <w:u w:val="none"/>
        </w:rPr>
        <w:t>.</w:t>
      </w:r>
    </w:p>
    <w:p w14:paraId="0D7317B1" w14:textId="47A68038" w:rsidR="00B61100" w:rsidRPr="00314201" w:rsidRDefault="00B61100" w:rsidP="00314201">
      <w:pPr>
        <w:pStyle w:val="ListParagraph"/>
        <w:numPr>
          <w:ilvl w:val="0"/>
          <w:numId w:val="24"/>
        </w:numPr>
        <w:spacing w:line="480" w:lineRule="auto"/>
        <w:rPr>
          <w:rStyle w:val="Hyperlink"/>
          <w:color w:val="000000" w:themeColor="text1"/>
          <w:u w:val="none"/>
        </w:rPr>
      </w:pPr>
      <w:r w:rsidRPr="00314201">
        <w:rPr>
          <w:color w:val="000000" w:themeColor="text1"/>
        </w:rPr>
        <w:t xml:space="preserve">Melody Hobson, “Color Blind or Color Brave,” filmed March 2014 in Vancouver, BC, Canada, TED2014 video, 14:03, </w:t>
      </w:r>
      <w:hyperlink r:id="rId13" w:history="1" w:tooltip="Open resource: Color Blind or Color Brave,">
        <w:r w:rsidRPr="00314201">
          <w:rPr>
            <w:rStyle w:val="Hyperlink"/>
            <w:color w:val="000000" w:themeColor="text1"/>
            <w:u w:val="none"/>
          </w:rPr>
          <w:t>Open “Color Blind or Color Brave,”</w:t>
        </w:r>
      </w:hyperlink>
      <w:r w:rsidR="0052426D" w:rsidRPr="00314201">
        <w:rPr>
          <w:rStyle w:val="Hyperlink"/>
          <w:color w:val="000000" w:themeColor="text1"/>
          <w:u w:val="none"/>
        </w:rPr>
        <w:t>.</w:t>
      </w:r>
    </w:p>
    <w:p w14:paraId="136088CB" w14:textId="19AF2124" w:rsidR="00B61100" w:rsidRPr="00314201" w:rsidRDefault="00B61100" w:rsidP="00314201">
      <w:pPr>
        <w:pStyle w:val="ListParagraph"/>
        <w:numPr>
          <w:ilvl w:val="0"/>
          <w:numId w:val="24"/>
        </w:numPr>
        <w:spacing w:line="480" w:lineRule="auto"/>
        <w:rPr>
          <w:color w:val="000000" w:themeColor="text1"/>
        </w:rPr>
      </w:pPr>
      <w:r w:rsidRPr="00314201">
        <w:rPr>
          <w:color w:val="000000" w:themeColor="text1"/>
        </w:rPr>
        <w:t>Lee Mokob</w:t>
      </w:r>
      <w:r w:rsidR="00351011">
        <w:rPr>
          <w:color w:val="000000" w:themeColor="text1"/>
        </w:rPr>
        <w:t>e, “A Powerful Poem About What I</w:t>
      </w:r>
      <w:r w:rsidRPr="00314201">
        <w:rPr>
          <w:color w:val="000000" w:themeColor="text1"/>
        </w:rPr>
        <w:t xml:space="preserve">t Feels Like to Be Transgender,” filmed in May 2015 in Monterrey, California, TED Women 2015 video, 4:12,  </w:t>
      </w:r>
      <w:hyperlink r:id="rId14" w:history="1" w:tooltip="Open resource: A Powerful Poem About What It Feels Like to Be Transgender,">
        <w:r w:rsidRPr="00314201">
          <w:rPr>
            <w:rStyle w:val="Hyperlink"/>
            <w:color w:val="000000" w:themeColor="text1"/>
            <w:u w:val="none"/>
          </w:rPr>
          <w:t>Open “A Powerful Poem About What It Feels Like to Be Transgender,”</w:t>
        </w:r>
      </w:hyperlink>
      <w:r w:rsidR="0052426D" w:rsidRPr="00314201">
        <w:rPr>
          <w:rStyle w:val="Hyperlink"/>
          <w:color w:val="000000" w:themeColor="text1"/>
          <w:u w:val="none"/>
        </w:rPr>
        <w:t>.</w:t>
      </w:r>
    </w:p>
    <w:p w14:paraId="796C7CA7" w14:textId="4A2820FE" w:rsidR="00B61100" w:rsidRPr="00314201" w:rsidRDefault="00B61100" w:rsidP="00314201">
      <w:pPr>
        <w:pStyle w:val="ListParagraph"/>
        <w:numPr>
          <w:ilvl w:val="0"/>
          <w:numId w:val="24"/>
        </w:numPr>
        <w:spacing w:line="480" w:lineRule="auto"/>
        <w:rPr>
          <w:color w:val="000000" w:themeColor="text1"/>
        </w:rPr>
      </w:pPr>
      <w:r w:rsidRPr="00314201">
        <w:rPr>
          <w:color w:val="000000" w:themeColor="text1"/>
        </w:rPr>
        <w:t>Clint Smith, “The Danger of Silence,” filmed July 2014 in New York, New York, TED@NYC video, July 2014, 4:11, https://www.ted.com/talks/clint_smith_the_danger_of_silence#t-238376</w:t>
      </w:r>
      <w:r w:rsidR="0052426D" w:rsidRPr="00314201">
        <w:rPr>
          <w:color w:val="000000" w:themeColor="text1"/>
        </w:rPr>
        <w:t>.</w:t>
      </w:r>
    </w:p>
    <w:p w14:paraId="23241E49" w14:textId="4EC61B72" w:rsidR="0052426D" w:rsidRPr="005537AC" w:rsidRDefault="008C7E25" w:rsidP="00314201">
      <w:pPr>
        <w:pStyle w:val="EndnoteText"/>
        <w:numPr>
          <w:ilvl w:val="0"/>
          <w:numId w:val="24"/>
        </w:numPr>
        <w:spacing w:line="480" w:lineRule="auto"/>
      </w:pPr>
      <w:r>
        <w:t xml:space="preserve">This video is about the idea that white privilege does not exist. </w:t>
      </w:r>
      <w:r w:rsidR="0052426D" w:rsidRPr="005537AC">
        <w:t>Ben Shapiro, “Ben Shapiro Destroys the Concept of White Privilege,” YouTube video, 21:04, November 28 2015, YAFTV, https://www.youtube.com/watch?v=rrxZRuL65wQ</w:t>
      </w:r>
      <w:r w:rsidR="0052426D">
        <w:t>.</w:t>
      </w:r>
      <w:r>
        <w:t xml:space="preserve"> </w:t>
      </w:r>
    </w:p>
    <w:p w14:paraId="2768F04D" w14:textId="77777777" w:rsidR="00A15724" w:rsidRDefault="00A15724" w:rsidP="00840F58">
      <w:pPr>
        <w:spacing w:line="480" w:lineRule="auto"/>
      </w:pPr>
    </w:p>
    <w:p w14:paraId="7FB6F34D" w14:textId="77777777" w:rsidR="00D16679" w:rsidRDefault="00D16679" w:rsidP="00D16679">
      <w:pPr>
        <w:pStyle w:val="Heading3"/>
        <w:spacing w:line="480" w:lineRule="auto"/>
        <w:rPr>
          <w:i/>
        </w:rPr>
      </w:pPr>
      <w:r w:rsidRPr="000508A3">
        <w:rPr>
          <w:b/>
        </w:rPr>
        <w:t>SHARING SUCCESSFUL ACTIVITIES</w:t>
      </w:r>
      <w:r>
        <w:t xml:space="preserve"> </w:t>
      </w:r>
    </w:p>
    <w:p w14:paraId="03A5839E" w14:textId="28A0C5F0" w:rsidR="00D16679" w:rsidRPr="00DC34C8" w:rsidRDefault="00D16679" w:rsidP="00D16679">
      <w:pPr>
        <w:spacing w:line="480" w:lineRule="auto"/>
      </w:pPr>
      <w:r>
        <w:rPr>
          <w:i/>
        </w:rPr>
        <w:t xml:space="preserve">Note from the Author: </w:t>
      </w:r>
      <w:r w:rsidRPr="000136E4">
        <w:rPr>
          <w:i/>
        </w:rPr>
        <w:t xml:space="preserve">It is exciting to hear about the successes colleagues have while teaching courses in </w:t>
      </w:r>
      <w:r>
        <w:rPr>
          <w:i/>
        </w:rPr>
        <w:t>g</w:t>
      </w:r>
      <w:r w:rsidRPr="000136E4">
        <w:rPr>
          <w:i/>
        </w:rPr>
        <w:t>ender</w:t>
      </w:r>
      <w:r>
        <w:rPr>
          <w:i/>
        </w:rPr>
        <w:t>, identity,</w:t>
      </w:r>
      <w:r w:rsidRPr="000136E4">
        <w:rPr>
          <w:i/>
        </w:rPr>
        <w:t xml:space="preserve"> </w:t>
      </w:r>
      <w:r>
        <w:rPr>
          <w:i/>
        </w:rPr>
        <w:t>and c</w:t>
      </w:r>
      <w:r w:rsidRPr="000136E4">
        <w:rPr>
          <w:i/>
        </w:rPr>
        <w:t xml:space="preserve">ommunication. </w:t>
      </w:r>
      <w:r>
        <w:rPr>
          <w:i/>
        </w:rPr>
        <w:t xml:space="preserve"> To help create a community around the challenges of teaching such courses, p</w:t>
      </w:r>
      <w:r w:rsidRPr="000136E4">
        <w:rPr>
          <w:i/>
        </w:rPr>
        <w:t>lease send your successful activities</w:t>
      </w:r>
      <w:r>
        <w:rPr>
          <w:i/>
        </w:rPr>
        <w:t xml:space="preserve"> or ways you have productively responded to challenges</w:t>
      </w:r>
      <w:r w:rsidRPr="000136E4">
        <w:rPr>
          <w:i/>
        </w:rPr>
        <w:t xml:space="preserve"> to Cindy</w:t>
      </w:r>
      <w:r>
        <w:rPr>
          <w:i/>
        </w:rPr>
        <w:t>.</w:t>
      </w:r>
      <w:r w:rsidRPr="000136E4">
        <w:rPr>
          <w:i/>
        </w:rPr>
        <w:t xml:space="preserve">Griffin@colostate.edu, who will </w:t>
      </w:r>
      <w:r>
        <w:rPr>
          <w:i/>
        </w:rPr>
        <w:t xml:space="preserve">gratefully acknowledge your contribution to this teaching practice and </w:t>
      </w:r>
      <w:r w:rsidRPr="000136E4">
        <w:rPr>
          <w:i/>
        </w:rPr>
        <w:t>include them in future iterations of the Instructor’</w:t>
      </w:r>
      <w:r>
        <w:rPr>
          <w:i/>
        </w:rPr>
        <w:t xml:space="preserve">s Manual that accompanies </w:t>
      </w:r>
      <w:r w:rsidRPr="000136E4">
        <w:t>Beyond Gender Binaries.</w:t>
      </w:r>
    </w:p>
    <w:p w14:paraId="1BEF683D" w14:textId="77777777" w:rsidR="00A15724" w:rsidRDefault="00A15724" w:rsidP="00840F58">
      <w:pPr>
        <w:spacing w:line="480" w:lineRule="auto"/>
      </w:pPr>
    </w:p>
    <w:p w14:paraId="7788380C" w14:textId="77777777" w:rsidR="004F18AD" w:rsidRDefault="004F18AD">
      <w:pPr>
        <w:rPr>
          <w:b/>
        </w:rPr>
      </w:pPr>
      <w:r>
        <w:rPr>
          <w:b/>
        </w:rPr>
        <w:br w:type="page"/>
      </w:r>
    </w:p>
    <w:p w14:paraId="16245325" w14:textId="1DCA5E16" w:rsidR="00136F32" w:rsidRPr="00CA6267" w:rsidRDefault="00245BEA" w:rsidP="00840F58">
      <w:pPr>
        <w:pStyle w:val="Heading2"/>
        <w:spacing w:line="480" w:lineRule="auto"/>
        <w:rPr>
          <w:b/>
        </w:rPr>
      </w:pPr>
      <w:r w:rsidRPr="007E494A">
        <w:rPr>
          <w:b/>
        </w:rPr>
        <w:lastRenderedPageBreak/>
        <w:t>Chapter Two: Intersectional Explorations of Discourses of Rights</w:t>
      </w:r>
    </w:p>
    <w:p w14:paraId="34DDDDD9" w14:textId="2CAA8EC1" w:rsidR="00CA6267" w:rsidRPr="00CA6267" w:rsidRDefault="00CA6267" w:rsidP="00840F58">
      <w:pPr>
        <w:pStyle w:val="Heading3"/>
        <w:spacing w:line="480" w:lineRule="auto"/>
        <w:rPr>
          <w:b/>
        </w:rPr>
      </w:pPr>
      <w:r w:rsidRPr="00CA6267">
        <w:rPr>
          <w:b/>
        </w:rPr>
        <w:t>Learning Objectives</w:t>
      </w:r>
      <w:r>
        <w:rPr>
          <w:b/>
        </w:rPr>
        <w:t xml:space="preserve"> </w:t>
      </w:r>
      <w:r w:rsidR="00E0401C">
        <w:rPr>
          <w:b/>
          <w:i/>
        </w:rPr>
        <w:t xml:space="preserve"> </w:t>
      </w:r>
      <w:r>
        <w:rPr>
          <w:b/>
          <w:i/>
        </w:rPr>
        <w:t xml:space="preserve"> </w:t>
      </w:r>
    </w:p>
    <w:p w14:paraId="0A967103" w14:textId="3E94A161" w:rsidR="00136F32" w:rsidRPr="00C705D7" w:rsidRDefault="00136F32" w:rsidP="00840F58">
      <w:pPr>
        <w:spacing w:line="480" w:lineRule="auto"/>
        <w:rPr>
          <w:i/>
        </w:rPr>
      </w:pPr>
      <w:r>
        <w:rPr>
          <w:i/>
        </w:rPr>
        <w:t>After reading this chapter, students</w:t>
      </w:r>
      <w:r w:rsidRPr="00C705D7">
        <w:rPr>
          <w:i/>
        </w:rPr>
        <w:t xml:space="preserve"> should be able to. . .</w:t>
      </w:r>
      <w:r w:rsidRPr="00C705D7">
        <w:rPr>
          <w:rFonts w:eastAsia="Times New Roman"/>
        </w:rPr>
        <w:t xml:space="preserve"> </w:t>
      </w:r>
    </w:p>
    <w:p w14:paraId="11334935" w14:textId="77777777" w:rsidR="00136F32" w:rsidRPr="00C705D7" w:rsidRDefault="00136F32" w:rsidP="00840F58">
      <w:pPr>
        <w:pStyle w:val="ListParagraph"/>
        <w:numPr>
          <w:ilvl w:val="0"/>
          <w:numId w:val="3"/>
        </w:numPr>
        <w:spacing w:line="480" w:lineRule="auto"/>
        <w:rPr>
          <w:rFonts w:eastAsia="Times New Roman"/>
        </w:rPr>
      </w:pPr>
      <w:r w:rsidRPr="00C705D7">
        <w:rPr>
          <w:rFonts w:eastAsia="Times New Roman"/>
        </w:rPr>
        <w:t>Define feminism.</w:t>
      </w:r>
    </w:p>
    <w:p w14:paraId="778C2F32" w14:textId="77777777" w:rsidR="00136F32" w:rsidRPr="00C705D7" w:rsidRDefault="00136F32" w:rsidP="00840F58">
      <w:pPr>
        <w:pStyle w:val="ListParagraph"/>
        <w:numPr>
          <w:ilvl w:val="0"/>
          <w:numId w:val="3"/>
        </w:numPr>
        <w:spacing w:line="480" w:lineRule="auto"/>
        <w:rPr>
          <w:rFonts w:eastAsia="Times New Roman"/>
        </w:rPr>
      </w:pPr>
      <w:r w:rsidRPr="00C705D7">
        <w:rPr>
          <w:rFonts w:eastAsia="Times New Roman"/>
        </w:rPr>
        <w:t>Describe the accomplishments and the evolution of first wave, second wave, and third wave feminism.</w:t>
      </w:r>
    </w:p>
    <w:p w14:paraId="57FB932A" w14:textId="77777777" w:rsidR="00136F32" w:rsidRPr="00C705D7" w:rsidRDefault="00136F32" w:rsidP="00840F58">
      <w:pPr>
        <w:pStyle w:val="ListParagraph"/>
        <w:numPr>
          <w:ilvl w:val="0"/>
          <w:numId w:val="3"/>
        </w:numPr>
        <w:spacing w:line="480" w:lineRule="auto"/>
        <w:rPr>
          <w:rFonts w:eastAsia="Times New Roman"/>
        </w:rPr>
      </w:pPr>
      <w:r w:rsidRPr="00C705D7">
        <w:rPr>
          <w:rFonts w:eastAsia="Times New Roman"/>
        </w:rPr>
        <w:t>Define patriarchy.</w:t>
      </w:r>
    </w:p>
    <w:p w14:paraId="694991CA" w14:textId="77777777" w:rsidR="00136F32" w:rsidRPr="00C705D7" w:rsidRDefault="00136F32" w:rsidP="00840F58">
      <w:pPr>
        <w:pStyle w:val="ListParagraph"/>
        <w:numPr>
          <w:ilvl w:val="0"/>
          <w:numId w:val="3"/>
        </w:numPr>
        <w:spacing w:line="480" w:lineRule="auto"/>
        <w:rPr>
          <w:rFonts w:eastAsia="Times New Roman"/>
        </w:rPr>
      </w:pPr>
      <w:r w:rsidRPr="00C705D7">
        <w:rPr>
          <w:rFonts w:eastAsia="Times New Roman"/>
        </w:rPr>
        <w:t>Identify the ways patriarchy, as a political system, perpetuates certain discourses of rights.</w:t>
      </w:r>
    </w:p>
    <w:p w14:paraId="466AE2ED" w14:textId="77777777" w:rsidR="00136F32" w:rsidRPr="00C705D7" w:rsidRDefault="00136F32" w:rsidP="00840F58">
      <w:pPr>
        <w:pStyle w:val="ListParagraph"/>
        <w:numPr>
          <w:ilvl w:val="0"/>
          <w:numId w:val="3"/>
        </w:numPr>
        <w:spacing w:line="480" w:lineRule="auto"/>
        <w:rPr>
          <w:rFonts w:eastAsia="Times New Roman"/>
        </w:rPr>
      </w:pPr>
      <w:r w:rsidRPr="00C705D7">
        <w:rPr>
          <w:rFonts w:eastAsia="Times New Roman"/>
        </w:rPr>
        <w:t xml:space="preserve">Assess the American Dream, the promises made by this Dream, and the ways those promises can lead to entitlement and outrage. </w:t>
      </w:r>
    </w:p>
    <w:p w14:paraId="0D907132" w14:textId="77777777" w:rsidR="00136F32" w:rsidRPr="00C705D7" w:rsidRDefault="00136F32" w:rsidP="00840F58">
      <w:pPr>
        <w:pStyle w:val="ListParagraph"/>
        <w:numPr>
          <w:ilvl w:val="0"/>
          <w:numId w:val="3"/>
        </w:numPr>
        <w:spacing w:line="480" w:lineRule="auto"/>
        <w:rPr>
          <w:rFonts w:eastAsia="Times New Roman"/>
        </w:rPr>
      </w:pPr>
      <w:r w:rsidRPr="00C705D7">
        <w:rPr>
          <w:rFonts w:eastAsia="Times New Roman"/>
        </w:rPr>
        <w:t>Apply an intersectional vocabulary to discourses of rights.</w:t>
      </w:r>
    </w:p>
    <w:p w14:paraId="21EBE680" w14:textId="77777777" w:rsidR="00136F32" w:rsidRPr="007E494A" w:rsidRDefault="00136F32" w:rsidP="00840F58">
      <w:pPr>
        <w:spacing w:line="480" w:lineRule="auto"/>
        <w:rPr>
          <w:b/>
        </w:rPr>
      </w:pPr>
    </w:p>
    <w:p w14:paraId="1CAC634B" w14:textId="246A2B60" w:rsidR="00FA24F3" w:rsidRPr="001B5F24" w:rsidRDefault="001B5F24" w:rsidP="00FA24F3">
      <w:pPr>
        <w:pStyle w:val="Heading3"/>
        <w:spacing w:line="480" w:lineRule="auto"/>
        <w:outlineLvl w:val="0"/>
        <w:rPr>
          <w:b/>
        </w:rPr>
      </w:pPr>
      <w:r w:rsidRPr="001B5F24">
        <w:rPr>
          <w:b/>
        </w:rPr>
        <w:t>Chapter Outline</w:t>
      </w:r>
    </w:p>
    <w:p w14:paraId="1C6A077E" w14:textId="77777777" w:rsidR="00FA24F3" w:rsidRDefault="00FA24F3" w:rsidP="00FA24F3">
      <w:pPr>
        <w:pStyle w:val="Heading4"/>
        <w:spacing w:line="480" w:lineRule="auto"/>
        <w:outlineLvl w:val="0"/>
        <w:rPr>
          <w:b/>
        </w:rPr>
      </w:pPr>
      <w:r>
        <w:rPr>
          <w:b/>
        </w:rPr>
        <w:t>Gender Equality Is Your Issue, Too</w:t>
      </w:r>
    </w:p>
    <w:p w14:paraId="2AAE3F0C" w14:textId="77777777" w:rsidR="00FA24F3" w:rsidRDefault="00FA24F3" w:rsidP="00FA24F3">
      <w:pPr>
        <w:pStyle w:val="Heading4"/>
        <w:spacing w:line="480" w:lineRule="auto"/>
        <w:outlineLvl w:val="0"/>
        <w:rPr>
          <w:b/>
        </w:rPr>
      </w:pPr>
      <w:r>
        <w:rPr>
          <w:b/>
        </w:rPr>
        <w:t xml:space="preserve">Feminism and Discourses of Rights  </w:t>
      </w:r>
    </w:p>
    <w:p w14:paraId="79B573C4" w14:textId="77777777" w:rsidR="00FA24F3" w:rsidRPr="0029082D" w:rsidRDefault="00FA24F3" w:rsidP="00FA24F3">
      <w:pPr>
        <w:pStyle w:val="Heading4"/>
        <w:spacing w:line="480" w:lineRule="auto"/>
        <w:ind w:left="720"/>
        <w:outlineLvl w:val="0"/>
      </w:pPr>
      <w:r w:rsidRPr="0029082D">
        <w:t>First Wave</w:t>
      </w:r>
    </w:p>
    <w:p w14:paraId="41272030" w14:textId="77777777" w:rsidR="00FA24F3" w:rsidRPr="0029082D" w:rsidRDefault="00FA24F3" w:rsidP="00FA24F3">
      <w:pPr>
        <w:pStyle w:val="Heading4"/>
        <w:spacing w:line="480" w:lineRule="auto"/>
        <w:ind w:left="720"/>
      </w:pPr>
      <w:r w:rsidRPr="0029082D">
        <w:t>Second Wave</w:t>
      </w:r>
      <w:r>
        <w:t xml:space="preserve"> </w:t>
      </w:r>
    </w:p>
    <w:p w14:paraId="150AA031" w14:textId="77777777" w:rsidR="00FA24F3" w:rsidRPr="0029082D" w:rsidRDefault="00FA24F3" w:rsidP="00FA24F3">
      <w:pPr>
        <w:pStyle w:val="Heading4"/>
        <w:spacing w:line="480" w:lineRule="auto"/>
        <w:ind w:left="720"/>
      </w:pPr>
      <w:r w:rsidRPr="0029082D">
        <w:t>Third Wave</w:t>
      </w:r>
    </w:p>
    <w:p w14:paraId="53B0279B" w14:textId="77777777" w:rsidR="00FA24F3" w:rsidRPr="0029082D" w:rsidRDefault="00FA24F3" w:rsidP="00FA24F3">
      <w:pPr>
        <w:pStyle w:val="Heading4"/>
        <w:spacing w:line="480" w:lineRule="auto"/>
        <w:rPr>
          <w:i/>
        </w:rPr>
      </w:pPr>
      <w:r w:rsidRPr="0029082D">
        <w:rPr>
          <w:i/>
        </w:rPr>
        <w:t>Guide to Communication: Exploring Intersectional Feminist Discourses of Rights</w:t>
      </w:r>
    </w:p>
    <w:p w14:paraId="27EC3ACE" w14:textId="77777777" w:rsidR="00FA24F3" w:rsidRDefault="00FA24F3" w:rsidP="00FA24F3">
      <w:pPr>
        <w:pStyle w:val="Heading4"/>
        <w:spacing w:line="480" w:lineRule="auto"/>
        <w:outlineLvl w:val="0"/>
        <w:rPr>
          <w:b/>
        </w:rPr>
      </w:pPr>
      <w:r>
        <w:rPr>
          <w:b/>
        </w:rPr>
        <w:t>Patriarchy and Discourses of Rights</w:t>
      </w:r>
    </w:p>
    <w:p w14:paraId="2C98ADFB" w14:textId="77777777" w:rsidR="00FA24F3" w:rsidRPr="0029082D" w:rsidRDefault="00FA24F3" w:rsidP="00FA24F3">
      <w:pPr>
        <w:pStyle w:val="Heading4"/>
        <w:spacing w:line="480" w:lineRule="auto"/>
        <w:ind w:left="720"/>
        <w:outlineLvl w:val="0"/>
      </w:pPr>
      <w:r w:rsidRPr="0029082D">
        <w:t xml:space="preserve">The American Dream and Promises Made </w:t>
      </w:r>
    </w:p>
    <w:p w14:paraId="7857320C" w14:textId="77777777" w:rsidR="00FA24F3" w:rsidRPr="0029082D" w:rsidRDefault="00FA24F3" w:rsidP="00FA24F3">
      <w:pPr>
        <w:pStyle w:val="Heading4"/>
        <w:spacing w:line="480" w:lineRule="auto"/>
        <w:ind w:left="720"/>
      </w:pPr>
      <w:r>
        <w:t>Entitlement and t</w:t>
      </w:r>
      <w:r w:rsidRPr="0029082D">
        <w:t>he Loss of</w:t>
      </w:r>
      <w:r>
        <w:t xml:space="preserve"> a</w:t>
      </w:r>
      <w:r w:rsidRPr="0029082D">
        <w:t xml:space="preserve"> Birthright </w:t>
      </w:r>
    </w:p>
    <w:p w14:paraId="4427FB95" w14:textId="77777777" w:rsidR="00FA24F3" w:rsidRDefault="00FA24F3" w:rsidP="00FA24F3">
      <w:pPr>
        <w:pStyle w:val="Heading4"/>
        <w:spacing w:line="480" w:lineRule="auto"/>
        <w:ind w:left="720"/>
      </w:pPr>
      <w:r w:rsidRPr="0029082D">
        <w:lastRenderedPageBreak/>
        <w:t>From Entitlement to Outrage</w:t>
      </w:r>
    </w:p>
    <w:p w14:paraId="4CEB5B78" w14:textId="77777777" w:rsidR="00FA24F3" w:rsidRPr="0029082D" w:rsidRDefault="00FA24F3" w:rsidP="00FA24F3">
      <w:pPr>
        <w:pStyle w:val="Heading4"/>
        <w:spacing w:line="480" w:lineRule="auto"/>
        <w:rPr>
          <w:i/>
        </w:rPr>
      </w:pPr>
      <w:r w:rsidRPr="0029082D">
        <w:rPr>
          <w:i/>
        </w:rPr>
        <w:t>Guide to Communication: Moving Beyond Outrage</w:t>
      </w:r>
    </w:p>
    <w:p w14:paraId="7C20EA59" w14:textId="77777777" w:rsidR="00FA24F3" w:rsidRDefault="00FA24F3" w:rsidP="00FA24F3">
      <w:pPr>
        <w:pStyle w:val="Heading4"/>
        <w:spacing w:line="480" w:lineRule="auto"/>
        <w:outlineLvl w:val="0"/>
        <w:rPr>
          <w:b/>
        </w:rPr>
      </w:pPr>
      <w:r w:rsidRPr="0029082D">
        <w:rPr>
          <w:b/>
        </w:rPr>
        <w:t>Intersectionality and Discourses of Rights</w:t>
      </w:r>
    </w:p>
    <w:p w14:paraId="35D98877" w14:textId="77777777" w:rsidR="00FA24F3" w:rsidRDefault="00FA24F3" w:rsidP="00FA24F3">
      <w:pPr>
        <w:spacing w:line="480" w:lineRule="auto"/>
        <w:outlineLvl w:val="0"/>
        <w:rPr>
          <w:b/>
        </w:rPr>
      </w:pPr>
    </w:p>
    <w:p w14:paraId="20CCAB45" w14:textId="2301E144" w:rsidR="000C1A9E" w:rsidRDefault="000C1A9E" w:rsidP="000C1A9E">
      <w:pPr>
        <w:pStyle w:val="Heading3"/>
        <w:spacing w:line="480" w:lineRule="auto"/>
        <w:rPr>
          <w:b/>
        </w:rPr>
      </w:pPr>
      <w:r>
        <w:rPr>
          <w:b/>
        </w:rPr>
        <w:t>Chapter Overview</w:t>
      </w:r>
    </w:p>
    <w:p w14:paraId="66D32F89" w14:textId="77777777" w:rsidR="000C1A9E" w:rsidRPr="006C47F8" w:rsidRDefault="000C1A9E" w:rsidP="000C1A9E">
      <w:pPr>
        <w:spacing w:line="480" w:lineRule="auto"/>
      </w:pPr>
      <w:r>
        <w:t>Chapter two explores first, second, and third wave feminism, identifying the ways feminists and feminism have advocated for basic political, social, and economic rights, as mapped out in the founding documents of the United States. The chapter then takes up a discussion of patriarchy and its engagement in discourses of rights, engaging the narratives of the American Dream, entitlement, and discourses of outrage. The chapter concludes with a comparison of the claims to rights made by intersectional feminism and the claims to rights made by nonintersectional patriarchy.</w:t>
      </w:r>
    </w:p>
    <w:p w14:paraId="1A2BB38A" w14:textId="77777777" w:rsidR="000C1A9E" w:rsidRDefault="000C1A9E" w:rsidP="00FA24F3">
      <w:pPr>
        <w:spacing w:line="480" w:lineRule="auto"/>
        <w:rPr>
          <w:b/>
        </w:rPr>
      </w:pPr>
    </w:p>
    <w:p w14:paraId="0F5964BA" w14:textId="77777777" w:rsidR="00FA24F3" w:rsidRDefault="00FA24F3" w:rsidP="00FA24F3">
      <w:pPr>
        <w:pStyle w:val="Heading3"/>
        <w:spacing w:line="480" w:lineRule="auto"/>
      </w:pPr>
      <w:r>
        <w:rPr>
          <w:b/>
        </w:rPr>
        <w:t xml:space="preserve">Key </w:t>
      </w:r>
      <w:r w:rsidRPr="0042242B">
        <w:rPr>
          <w:b/>
        </w:rPr>
        <w:t>Terms</w:t>
      </w:r>
      <w:r>
        <w:rPr>
          <w:b/>
        </w:rPr>
        <w:t xml:space="preserve"> and Concepts</w:t>
      </w:r>
      <w:r>
        <w:t xml:space="preserve"> </w:t>
      </w:r>
    </w:p>
    <w:p w14:paraId="5BF250F9" w14:textId="77777777" w:rsidR="00D16679" w:rsidRDefault="00D16679" w:rsidP="00FA24F3">
      <w:pPr>
        <w:spacing w:line="480" w:lineRule="auto"/>
        <w:sectPr w:rsidR="00D16679" w:rsidSect="00D16679">
          <w:type w:val="continuous"/>
          <w:pgSz w:w="12240" w:h="15840"/>
          <w:pgMar w:top="1440" w:right="1440" w:bottom="1440" w:left="1440" w:header="720" w:footer="720" w:gutter="0"/>
          <w:cols w:space="720"/>
          <w:docGrid w:linePitch="360"/>
        </w:sectPr>
      </w:pPr>
    </w:p>
    <w:p w14:paraId="29678917" w14:textId="1B13A6CA" w:rsidR="00FA24F3" w:rsidRDefault="002D6E5A" w:rsidP="00FA24F3">
      <w:pPr>
        <w:spacing w:line="480" w:lineRule="auto"/>
      </w:pPr>
      <w:r>
        <w:lastRenderedPageBreak/>
        <w:t>feminism</w:t>
      </w:r>
      <w:r w:rsidR="00FA24F3">
        <w:t xml:space="preserve"> </w:t>
      </w:r>
    </w:p>
    <w:p w14:paraId="019860CB" w14:textId="15A18C2E" w:rsidR="00FA24F3" w:rsidRDefault="002D6E5A" w:rsidP="00FA24F3">
      <w:pPr>
        <w:spacing w:line="480" w:lineRule="auto"/>
      </w:pPr>
      <w:r>
        <w:t>first wave feminism</w:t>
      </w:r>
      <w:r w:rsidR="00FA24F3">
        <w:t xml:space="preserve"> </w:t>
      </w:r>
    </w:p>
    <w:p w14:paraId="3F028936" w14:textId="0FD251A5" w:rsidR="00FA24F3" w:rsidRDefault="002D6E5A" w:rsidP="00FA24F3">
      <w:pPr>
        <w:spacing w:line="480" w:lineRule="auto"/>
      </w:pPr>
      <w:r>
        <w:t>second wave feminism</w:t>
      </w:r>
      <w:r w:rsidR="00FA24F3">
        <w:t xml:space="preserve"> </w:t>
      </w:r>
    </w:p>
    <w:p w14:paraId="197ABC85" w14:textId="27B80233" w:rsidR="00FA24F3" w:rsidRDefault="00FA24F3" w:rsidP="00FA24F3">
      <w:pPr>
        <w:spacing w:line="480" w:lineRule="auto"/>
      </w:pPr>
      <w:r>
        <w:t>mono</w:t>
      </w:r>
      <w:r w:rsidR="002D6E5A">
        <w:t>lithic view of human experience</w:t>
      </w:r>
      <w:r>
        <w:t xml:space="preserve"> </w:t>
      </w:r>
    </w:p>
    <w:p w14:paraId="31152AE9" w14:textId="7FB927E8" w:rsidR="00FA24F3" w:rsidRDefault="002D6E5A" w:rsidP="00FA24F3">
      <w:pPr>
        <w:spacing w:line="480" w:lineRule="auto"/>
      </w:pPr>
      <w:r>
        <w:lastRenderedPageBreak/>
        <w:t>misogyny</w:t>
      </w:r>
      <w:r w:rsidR="00FA24F3">
        <w:t xml:space="preserve"> </w:t>
      </w:r>
    </w:p>
    <w:p w14:paraId="0EE75A9D" w14:textId="2765A6A8" w:rsidR="00FA24F3" w:rsidRDefault="002D6E5A" w:rsidP="00FA24F3">
      <w:pPr>
        <w:spacing w:line="480" w:lineRule="auto"/>
      </w:pPr>
      <w:r>
        <w:t>third wave feminism</w:t>
      </w:r>
      <w:r w:rsidR="00FA24F3">
        <w:t xml:space="preserve"> </w:t>
      </w:r>
    </w:p>
    <w:p w14:paraId="01A6709E" w14:textId="6D1270CA" w:rsidR="00FA24F3" w:rsidRDefault="002D6E5A" w:rsidP="00FA24F3">
      <w:pPr>
        <w:spacing w:line="480" w:lineRule="auto"/>
      </w:pPr>
      <w:r>
        <w:t>patriarchy</w:t>
      </w:r>
    </w:p>
    <w:p w14:paraId="174E7238" w14:textId="35F8A788" w:rsidR="00FA24F3" w:rsidRDefault="002D6E5A" w:rsidP="00FA24F3">
      <w:pPr>
        <w:spacing w:line="480" w:lineRule="auto"/>
      </w:pPr>
      <w:r>
        <w:t>imperialist</w:t>
      </w:r>
      <w:r w:rsidR="00FA24F3">
        <w:t xml:space="preserve"> </w:t>
      </w:r>
    </w:p>
    <w:p w14:paraId="5903DB52" w14:textId="6ED5EE8F" w:rsidR="00FA24F3" w:rsidRDefault="002D6E5A" w:rsidP="00FA24F3">
      <w:pPr>
        <w:spacing w:line="480" w:lineRule="auto"/>
      </w:pPr>
      <w:r>
        <w:t>white supremacy</w:t>
      </w:r>
      <w:r w:rsidR="00FA24F3">
        <w:t xml:space="preserve"> </w:t>
      </w:r>
    </w:p>
    <w:p w14:paraId="520606F3" w14:textId="1B1243DE" w:rsidR="00FA24F3" w:rsidRDefault="002D6E5A" w:rsidP="00FA24F3">
      <w:pPr>
        <w:spacing w:line="480" w:lineRule="auto"/>
      </w:pPr>
      <w:r>
        <w:lastRenderedPageBreak/>
        <w:t>capitalism</w:t>
      </w:r>
      <w:r w:rsidR="00FA24F3">
        <w:t xml:space="preserve"> </w:t>
      </w:r>
    </w:p>
    <w:p w14:paraId="2159E200" w14:textId="080628EE" w:rsidR="00FA24F3" w:rsidRDefault="002D6E5A" w:rsidP="00FA24F3">
      <w:pPr>
        <w:spacing w:line="480" w:lineRule="auto"/>
      </w:pPr>
      <w:r>
        <w:t>aggrieved</w:t>
      </w:r>
      <w:r w:rsidR="00FA24F3">
        <w:t xml:space="preserve"> </w:t>
      </w:r>
    </w:p>
    <w:p w14:paraId="7E0D6CB5" w14:textId="5927A2C8" w:rsidR="00FA24F3" w:rsidRDefault="00FA24F3" w:rsidP="00FA24F3">
      <w:pPr>
        <w:spacing w:line="480" w:lineRule="auto"/>
      </w:pPr>
      <w:r>
        <w:t>entitl</w:t>
      </w:r>
      <w:r w:rsidR="002D6E5A">
        <w:t>ement</w:t>
      </w:r>
      <w:r>
        <w:t xml:space="preserve"> </w:t>
      </w:r>
    </w:p>
    <w:p w14:paraId="63BE4B13" w14:textId="77E27B2A" w:rsidR="00FA24F3" w:rsidRDefault="002D6E5A" w:rsidP="00FA24F3">
      <w:pPr>
        <w:spacing w:line="480" w:lineRule="auto"/>
      </w:pPr>
      <w:r>
        <w:t>outrage</w:t>
      </w:r>
    </w:p>
    <w:p w14:paraId="755509A8" w14:textId="16530A65" w:rsidR="00FA24F3" w:rsidRDefault="00FA24F3" w:rsidP="00FA24F3">
      <w:pPr>
        <w:spacing w:line="480" w:lineRule="auto"/>
      </w:pPr>
      <w:r>
        <w:t>ad hominem attack</w:t>
      </w:r>
    </w:p>
    <w:p w14:paraId="38CC5A05" w14:textId="77777777" w:rsidR="00D16679" w:rsidRDefault="00D16679" w:rsidP="00840F58">
      <w:pPr>
        <w:spacing w:line="480" w:lineRule="auto"/>
        <w:rPr>
          <w:b/>
        </w:rPr>
        <w:sectPr w:rsidR="00D16679" w:rsidSect="000508A3">
          <w:type w:val="continuous"/>
          <w:pgSz w:w="12240" w:h="15840"/>
          <w:pgMar w:top="1440" w:right="1440" w:bottom="1440" w:left="1440" w:header="720" w:footer="720" w:gutter="0"/>
          <w:cols w:num="3" w:space="720"/>
          <w:docGrid w:linePitch="360"/>
        </w:sectPr>
      </w:pPr>
    </w:p>
    <w:p w14:paraId="42C75E7D" w14:textId="7A195485" w:rsidR="00245BEA" w:rsidRDefault="00245BEA" w:rsidP="00840F58">
      <w:pPr>
        <w:spacing w:line="480" w:lineRule="auto"/>
        <w:rPr>
          <w:b/>
        </w:rPr>
      </w:pPr>
    </w:p>
    <w:p w14:paraId="4C13D8EF" w14:textId="77777777" w:rsidR="00E20970" w:rsidRDefault="00E20970" w:rsidP="00E0401C">
      <w:pPr>
        <w:pStyle w:val="Heading3"/>
        <w:spacing w:line="480" w:lineRule="auto"/>
        <w:rPr>
          <w:b/>
        </w:rPr>
      </w:pPr>
      <w:r w:rsidRPr="00E20970">
        <w:rPr>
          <w:b/>
        </w:rPr>
        <w:t>Teaching Tips</w:t>
      </w:r>
    </w:p>
    <w:p w14:paraId="0069A8F4" w14:textId="6E688434" w:rsidR="00E0401C" w:rsidRDefault="00E0401C" w:rsidP="000508A3">
      <w:pPr>
        <w:spacing w:line="480" w:lineRule="auto"/>
        <w:ind w:firstLine="720"/>
      </w:pPr>
      <w:r w:rsidRPr="000508A3">
        <w:rPr>
          <w:i/>
        </w:rPr>
        <w:t>Exploring Feminisms</w:t>
      </w:r>
      <w:r w:rsidR="00D16679">
        <w:rPr>
          <w:i/>
        </w:rPr>
        <w:t>:</w:t>
      </w:r>
      <w:r w:rsidR="00D16679" w:rsidRPr="00D16679" w:rsidDel="00D16679">
        <w:rPr>
          <w:i/>
        </w:rPr>
        <w:t xml:space="preserve"> </w:t>
      </w:r>
      <w:r>
        <w:t xml:space="preserve">Students often struggle to understand the benefits of feminisms and feminist activism and to see feminism in a positive light.  Have students either post before </w:t>
      </w:r>
      <w:r>
        <w:lastRenderedPageBreak/>
        <w:t>class, or bring to class, questions they have about the material related to feminism they are reading.  Use these questions to guide class discussion and to explore the many misconceptions related to feminism as well as the strengths and weaknesses of this influential movement. Although any question can be a legitimate one, set a standard of respect and curiosity rather than hostility and demonizing as the tone for the questions.</w:t>
      </w:r>
    </w:p>
    <w:p w14:paraId="3AE1D403" w14:textId="5D4F4CF2" w:rsidR="00E0401C" w:rsidRDefault="00D16679" w:rsidP="00E0401C">
      <w:pPr>
        <w:spacing w:line="480" w:lineRule="auto"/>
      </w:pPr>
      <w:r>
        <w:rPr>
          <w:i/>
        </w:rPr>
        <w:tab/>
      </w:r>
      <w:r w:rsidR="00E0401C" w:rsidRPr="000508A3">
        <w:rPr>
          <w:i/>
        </w:rPr>
        <w:t>Unpacking Outrage</w:t>
      </w:r>
      <w:r>
        <w:rPr>
          <w:i/>
        </w:rPr>
        <w:t>:</w:t>
      </w:r>
      <w:r w:rsidRPr="00D16679" w:rsidDel="00D16679">
        <w:rPr>
          <w:i/>
        </w:rPr>
        <w:t xml:space="preserve"> </w:t>
      </w:r>
      <w:r w:rsidR="00E0401C">
        <w:t xml:space="preserve">Bring to class examples of discourses of outrage from both liberal as well as conservative perspectives.  With students, unpack these discourses and identify the problematic presentation of ideas and issues. Discuss the underlying ideas of entitlement and the loss of the American Dream and explore ways the ideas in these discourses of outrage could be framed from an intersectional orientation.  </w:t>
      </w:r>
    </w:p>
    <w:p w14:paraId="19AC44B7" w14:textId="77777777" w:rsidR="00E0401C" w:rsidRPr="00E20970" w:rsidRDefault="00E0401C" w:rsidP="00E0401C">
      <w:pPr>
        <w:spacing w:line="480" w:lineRule="auto"/>
        <w:rPr>
          <w:b/>
        </w:rPr>
      </w:pPr>
    </w:p>
    <w:p w14:paraId="7294DB8E" w14:textId="619D1FB8" w:rsidR="00975E26" w:rsidRPr="00975E26" w:rsidRDefault="00975E26" w:rsidP="00840F58">
      <w:pPr>
        <w:pStyle w:val="Heading3"/>
        <w:spacing w:line="480" w:lineRule="auto"/>
        <w:rPr>
          <w:b/>
        </w:rPr>
      </w:pPr>
      <w:r w:rsidRPr="00975E26">
        <w:rPr>
          <w:b/>
        </w:rPr>
        <w:t>Multimedia Resources</w:t>
      </w:r>
    </w:p>
    <w:p w14:paraId="246F6020" w14:textId="58623F81" w:rsidR="00F242AE" w:rsidRPr="000508A3" w:rsidRDefault="00CD022A" w:rsidP="000508A3">
      <w:pPr>
        <w:pStyle w:val="ListParagraph"/>
        <w:numPr>
          <w:ilvl w:val="0"/>
          <w:numId w:val="12"/>
        </w:numPr>
        <w:spacing w:line="480" w:lineRule="auto"/>
        <w:rPr>
          <w:rFonts w:eastAsia="Times New Roman"/>
        </w:rPr>
      </w:pPr>
      <w:r>
        <w:t>Emma Watson, “</w:t>
      </w:r>
      <w:r w:rsidR="00A60F83">
        <w:t>Emma Watson at the HeForShe Campaign 2014</w:t>
      </w:r>
      <w:r>
        <w:t>” (speech)</w:t>
      </w:r>
      <w:r w:rsidR="00A60F83">
        <w:t xml:space="preserve">, filmed September 22, 2014 in New York, New York, </w:t>
      </w:r>
      <w:r w:rsidR="00A60F83" w:rsidRPr="000508A3">
        <w:rPr>
          <w:color w:val="000000" w:themeColor="text1"/>
        </w:rPr>
        <w:t xml:space="preserve">Official UN Video, YouTube, 13:16, </w:t>
      </w:r>
      <w:hyperlink r:id="rId15" w:history="1" w:tooltip="Open resource: Emma Watson at the HeForShe Campaign 2014">
        <w:r w:rsidR="00F242AE" w:rsidRPr="000508A3">
          <w:rPr>
            <w:rStyle w:val="Hyperlink"/>
            <w:rFonts w:eastAsia="Times New Roman"/>
            <w:color w:val="000000" w:themeColor="text1"/>
            <w:u w:val="none"/>
          </w:rPr>
          <w:t>Open “Emma Watson at the HeForShe Campaign 2014”</w:t>
        </w:r>
      </w:hyperlink>
      <w:r w:rsidR="000508A3" w:rsidRPr="000508A3">
        <w:rPr>
          <w:rFonts w:eastAsia="Times New Roman"/>
          <w:color w:val="000000" w:themeColor="text1"/>
        </w:rPr>
        <w:t>.</w:t>
      </w:r>
    </w:p>
    <w:p w14:paraId="04787038" w14:textId="01774A19" w:rsidR="0052426D" w:rsidRPr="0052426D" w:rsidRDefault="0052426D" w:rsidP="0052426D">
      <w:pPr>
        <w:pStyle w:val="ListParagraph"/>
        <w:numPr>
          <w:ilvl w:val="0"/>
          <w:numId w:val="12"/>
        </w:numPr>
        <w:spacing w:line="480" w:lineRule="auto"/>
        <w:rPr>
          <w:rFonts w:eastAsia="Times New Roman"/>
        </w:rPr>
      </w:pPr>
      <w:r w:rsidRPr="00522FC5">
        <w:t>Beyonc</w:t>
      </w:r>
      <w:r>
        <w:t>é, “Flawless</w:t>
      </w:r>
      <w:r w:rsidR="004A5C73">
        <w:t>,</w:t>
      </w:r>
      <w:r>
        <w:t>”</w:t>
      </w:r>
      <w:r w:rsidR="004A5C73">
        <w:t xml:space="preserve"> (Remix) ft. Nicki Minaj,</w:t>
      </w:r>
      <w:r>
        <w:t xml:space="preserve"> </w:t>
      </w:r>
      <w:r w:rsidR="004A5C73">
        <w:t xml:space="preserve">uploaded </w:t>
      </w:r>
      <w:r w:rsidR="00F242AE">
        <w:t xml:space="preserve">October 6, 2014, YouTube, 5:14, </w:t>
      </w:r>
      <w:r w:rsidR="00F242AE" w:rsidRPr="00F242AE">
        <w:t>youtube.com/</w:t>
      </w:r>
      <w:proofErr w:type="gramStart"/>
      <w:r w:rsidR="00F242AE" w:rsidRPr="00F242AE">
        <w:t>watch?v</w:t>
      </w:r>
      <w:proofErr w:type="gramEnd"/>
      <w:r w:rsidR="00F242AE" w:rsidRPr="00F242AE">
        <w:t>=56qgO0C82vY</w:t>
      </w:r>
      <w:r w:rsidR="000508A3">
        <w:t>.</w:t>
      </w:r>
      <w:r w:rsidR="00F242AE" w:rsidRPr="00F242AE">
        <w:rPr>
          <w:highlight w:val="yellow"/>
        </w:rPr>
        <w:t xml:space="preserve"> </w:t>
      </w:r>
    </w:p>
    <w:p w14:paraId="52E5EB4C" w14:textId="40368DB8" w:rsidR="00975E26" w:rsidRPr="00A60F83" w:rsidRDefault="00975E26" w:rsidP="00A60F83">
      <w:pPr>
        <w:pStyle w:val="ListParagraph"/>
        <w:numPr>
          <w:ilvl w:val="0"/>
          <w:numId w:val="12"/>
        </w:numPr>
        <w:spacing w:line="480" w:lineRule="auto"/>
        <w:rPr>
          <w:rStyle w:val="Hyperlink"/>
          <w:rFonts w:eastAsia="Times New Roman"/>
          <w:color w:val="000000" w:themeColor="text1"/>
          <w:u w:val="none"/>
        </w:rPr>
      </w:pPr>
      <w:r w:rsidRPr="001556C2">
        <w:t xml:space="preserve">Chimamanda Adichie, “Why We Should All Be Feminists,” </w:t>
      </w:r>
      <w:r w:rsidRPr="00A60F83">
        <w:rPr>
          <w:rStyle w:val="f-w700"/>
          <w:rFonts w:eastAsia="Times New Roman"/>
          <w:color w:val="111111"/>
          <w:spacing w:val="-6"/>
          <w:shd w:val="clear" w:color="auto" w:fill="FFFFFF"/>
        </w:rPr>
        <w:t xml:space="preserve">filmed </w:t>
      </w:r>
      <w:r w:rsidRPr="00A60F83">
        <w:rPr>
          <w:rFonts w:eastAsia="Times New Roman"/>
          <w:color w:val="111111"/>
          <w:spacing w:val="-6"/>
          <w:shd w:val="clear" w:color="auto" w:fill="FFFFFF"/>
        </w:rPr>
        <w:t xml:space="preserve">December 2012 in London, England, </w:t>
      </w:r>
      <w:r w:rsidRPr="00A60F83">
        <w:rPr>
          <w:rStyle w:val="f-w700"/>
          <w:rFonts w:eastAsia="Times New Roman"/>
          <w:color w:val="111111"/>
          <w:spacing w:val="-6"/>
          <w:shd w:val="clear" w:color="auto" w:fill="FFFFFF"/>
        </w:rPr>
        <w:t>TEDxEuston </w:t>
      </w:r>
      <w:r w:rsidRPr="00A60F83">
        <w:rPr>
          <w:rFonts w:eastAsia="Times New Roman"/>
          <w:color w:val="111111"/>
          <w:spacing w:val="-6"/>
          <w:shd w:val="clear" w:color="auto" w:fill="FFFFFF"/>
        </w:rPr>
        <w:t>video, 29:19,</w:t>
      </w:r>
      <w:r w:rsidRPr="00A60F83">
        <w:rPr>
          <w:color w:val="000000" w:themeColor="text1"/>
        </w:rPr>
        <w:t xml:space="preserve"> </w:t>
      </w:r>
      <w:hyperlink r:id="rId16" w:history="1" w:tooltip="Open resource: Why We Should All Be Feminists,">
        <w:r w:rsidRPr="00A60F83">
          <w:rPr>
            <w:rStyle w:val="Hyperlink"/>
            <w:rFonts w:eastAsia="Times New Roman"/>
            <w:color w:val="000000" w:themeColor="text1"/>
            <w:u w:val="none"/>
          </w:rPr>
          <w:t>Open “Why We Should All Be Feminists,”</w:t>
        </w:r>
      </w:hyperlink>
      <w:r w:rsidR="00CD022A">
        <w:rPr>
          <w:rStyle w:val="Hyperlink"/>
          <w:rFonts w:eastAsia="Times New Roman"/>
          <w:color w:val="000000" w:themeColor="text1"/>
          <w:u w:val="none"/>
        </w:rPr>
        <w:t>.</w:t>
      </w:r>
    </w:p>
    <w:p w14:paraId="24F5205D" w14:textId="483F51EB" w:rsidR="00E849C3" w:rsidRPr="0076373E" w:rsidRDefault="00E849C3" w:rsidP="00A60F83">
      <w:pPr>
        <w:pStyle w:val="EndnoteText"/>
        <w:numPr>
          <w:ilvl w:val="0"/>
          <w:numId w:val="12"/>
        </w:numPr>
        <w:spacing w:line="480" w:lineRule="auto"/>
      </w:pPr>
      <w:r w:rsidRPr="0076373E">
        <w:t>Luvvie Ajayi, “Get Comfortable with Being Uncomfortable,” filmed November 2017</w:t>
      </w:r>
      <w:r w:rsidR="00CD022A">
        <w:t xml:space="preserve"> </w:t>
      </w:r>
      <w:r w:rsidRPr="0076373E">
        <w:t xml:space="preserve">in New Orleans, Louisiana, TEDWomen video, 10:14, </w:t>
      </w:r>
      <w:r w:rsidRPr="0076373E">
        <w:lastRenderedPageBreak/>
        <w:t>https://www.ted.com/talks/luvvie_ajayi_get_comfortable_with_being_uncomfortable/transcript</w:t>
      </w:r>
      <w:r w:rsidR="00CD022A">
        <w:t>.</w:t>
      </w:r>
    </w:p>
    <w:p w14:paraId="08E3C47A" w14:textId="77777777" w:rsidR="00E849C3" w:rsidRPr="00572812" w:rsidRDefault="00E849C3" w:rsidP="00975E26">
      <w:pPr>
        <w:spacing w:line="480" w:lineRule="auto"/>
        <w:rPr>
          <w:rFonts w:eastAsia="Times New Roman"/>
          <w:b/>
        </w:rPr>
      </w:pPr>
    </w:p>
    <w:p w14:paraId="1AD86665" w14:textId="77777777" w:rsidR="00D16679" w:rsidRPr="00D8610D" w:rsidRDefault="00D16679" w:rsidP="00D16679">
      <w:pPr>
        <w:pStyle w:val="Heading3"/>
        <w:spacing w:line="480" w:lineRule="auto"/>
        <w:rPr>
          <w:b/>
        </w:rPr>
      </w:pPr>
      <w:r w:rsidRPr="00D8610D">
        <w:rPr>
          <w:b/>
        </w:rPr>
        <w:t xml:space="preserve">SHARING SUCCESSFUL ACTIVITIES  </w:t>
      </w:r>
    </w:p>
    <w:p w14:paraId="7ADD0090" w14:textId="77777777" w:rsidR="00D16679" w:rsidRPr="000136E4" w:rsidRDefault="00D16679" w:rsidP="00D16679">
      <w:pPr>
        <w:spacing w:line="480" w:lineRule="auto"/>
        <w:rPr>
          <w:i/>
        </w:rPr>
      </w:pPr>
      <w:r>
        <w:rPr>
          <w:i/>
        </w:rPr>
        <w:t xml:space="preserve">Note from the Author: </w:t>
      </w:r>
      <w:r w:rsidRPr="000136E4">
        <w:rPr>
          <w:i/>
        </w:rPr>
        <w:t xml:space="preserve">It is exciting to hear about the successes colleagues have while teaching courses in </w:t>
      </w:r>
      <w:r>
        <w:rPr>
          <w:i/>
        </w:rPr>
        <w:t>g</w:t>
      </w:r>
      <w:r w:rsidRPr="000136E4">
        <w:rPr>
          <w:i/>
        </w:rPr>
        <w:t>ender</w:t>
      </w:r>
      <w:r>
        <w:rPr>
          <w:i/>
        </w:rPr>
        <w:t>, identity, and</w:t>
      </w:r>
      <w:r w:rsidRPr="000136E4">
        <w:rPr>
          <w:i/>
        </w:rPr>
        <w:t xml:space="preserve"> </w:t>
      </w:r>
      <w:r>
        <w:rPr>
          <w:i/>
        </w:rPr>
        <w:t>c</w:t>
      </w:r>
      <w:r w:rsidRPr="000136E4">
        <w:rPr>
          <w:i/>
        </w:rPr>
        <w:t xml:space="preserve">ommunication. </w:t>
      </w:r>
      <w:r>
        <w:rPr>
          <w:i/>
        </w:rPr>
        <w:t xml:space="preserve"> To help create a community around the challenges of teaching such courses, p</w:t>
      </w:r>
      <w:r w:rsidRPr="000136E4">
        <w:rPr>
          <w:i/>
        </w:rPr>
        <w:t>lease send your successful activities</w:t>
      </w:r>
      <w:r w:rsidRPr="003206E3">
        <w:rPr>
          <w:i/>
        </w:rPr>
        <w:t xml:space="preserve"> </w:t>
      </w:r>
      <w:r>
        <w:rPr>
          <w:i/>
        </w:rPr>
        <w:t>or ways you have productively responded to challenges</w:t>
      </w:r>
      <w:r w:rsidRPr="000136E4">
        <w:rPr>
          <w:i/>
        </w:rPr>
        <w:t xml:space="preserve"> to Cindy</w:t>
      </w:r>
      <w:r>
        <w:rPr>
          <w:i/>
        </w:rPr>
        <w:t>.</w:t>
      </w:r>
      <w:r w:rsidRPr="000136E4">
        <w:rPr>
          <w:i/>
        </w:rPr>
        <w:t xml:space="preserve">Griffin@colostate.edu, who will </w:t>
      </w:r>
      <w:r>
        <w:rPr>
          <w:i/>
        </w:rPr>
        <w:t xml:space="preserve">gratefully acknowledge your contribution to this teaching practice and </w:t>
      </w:r>
      <w:r w:rsidRPr="000136E4">
        <w:rPr>
          <w:i/>
        </w:rPr>
        <w:t>include them in future iterations of the Instructor’</w:t>
      </w:r>
      <w:r>
        <w:rPr>
          <w:i/>
        </w:rPr>
        <w:t xml:space="preserve">s Manual that accompanies </w:t>
      </w:r>
      <w:r w:rsidRPr="000136E4">
        <w:t>Beyond Gender Binaries.</w:t>
      </w:r>
    </w:p>
    <w:p w14:paraId="54222520" w14:textId="77777777" w:rsidR="004F18AD" w:rsidRDefault="004F18AD">
      <w:pPr>
        <w:rPr>
          <w:b/>
        </w:rPr>
      </w:pPr>
      <w:r>
        <w:rPr>
          <w:b/>
        </w:rPr>
        <w:br w:type="page"/>
      </w:r>
    </w:p>
    <w:p w14:paraId="151129E8" w14:textId="3FDB1E31" w:rsidR="00245BEA" w:rsidRPr="007E494A" w:rsidRDefault="00245BEA" w:rsidP="00840F58">
      <w:pPr>
        <w:pStyle w:val="Heading2"/>
        <w:spacing w:line="480" w:lineRule="auto"/>
        <w:rPr>
          <w:b/>
        </w:rPr>
      </w:pPr>
      <w:r w:rsidRPr="007E494A">
        <w:rPr>
          <w:b/>
        </w:rPr>
        <w:lastRenderedPageBreak/>
        <w:t>Chapter Three: Intersectional Approaches</w:t>
      </w:r>
      <w:r>
        <w:rPr>
          <w:b/>
        </w:rPr>
        <w:t xml:space="preserve"> to Privilege and its Impact on</w:t>
      </w:r>
      <w:r w:rsidRPr="007E494A">
        <w:rPr>
          <w:b/>
        </w:rPr>
        <w:t xml:space="preserve"> Communication</w:t>
      </w:r>
    </w:p>
    <w:p w14:paraId="45E0BB20" w14:textId="34CA221D" w:rsidR="00CA6267" w:rsidRPr="00CA6267" w:rsidRDefault="00CA6267" w:rsidP="00840F58">
      <w:pPr>
        <w:pStyle w:val="Heading3"/>
        <w:spacing w:line="480" w:lineRule="auto"/>
        <w:rPr>
          <w:b/>
        </w:rPr>
      </w:pPr>
      <w:r w:rsidRPr="00CA6267">
        <w:rPr>
          <w:b/>
        </w:rPr>
        <w:t>Learning Objectives</w:t>
      </w:r>
      <w:r>
        <w:rPr>
          <w:b/>
        </w:rPr>
        <w:t xml:space="preserve"> </w:t>
      </w:r>
      <w:r w:rsidR="00E0401C">
        <w:rPr>
          <w:b/>
          <w:i/>
        </w:rPr>
        <w:t xml:space="preserve"> </w:t>
      </w:r>
    </w:p>
    <w:p w14:paraId="39C55F4B" w14:textId="509E707A" w:rsidR="00136F32" w:rsidRPr="00C264AC" w:rsidRDefault="00136F32" w:rsidP="00C264AC">
      <w:pPr>
        <w:spacing w:line="480" w:lineRule="auto"/>
        <w:rPr>
          <w:i/>
        </w:rPr>
      </w:pPr>
      <w:r>
        <w:rPr>
          <w:i/>
        </w:rPr>
        <w:t>After reading this chapter, students</w:t>
      </w:r>
      <w:r w:rsidRPr="00C705D7">
        <w:rPr>
          <w:i/>
        </w:rPr>
        <w:t xml:space="preserve"> should be able to. . .</w:t>
      </w:r>
    </w:p>
    <w:p w14:paraId="63E59D61" w14:textId="77777777" w:rsidR="00136F32" w:rsidRPr="00C705D7" w:rsidRDefault="00136F32" w:rsidP="00840F58">
      <w:pPr>
        <w:pStyle w:val="ListParagraph"/>
        <w:numPr>
          <w:ilvl w:val="0"/>
          <w:numId w:val="4"/>
        </w:numPr>
        <w:spacing w:line="480" w:lineRule="auto"/>
        <w:ind w:left="720"/>
      </w:pPr>
      <w:r w:rsidRPr="00C705D7">
        <w:t xml:space="preserve">Evaluate the kaleidoscope of privileges that are available, and also denied, to individuals based on a variety of identity categories. </w:t>
      </w:r>
    </w:p>
    <w:p w14:paraId="7AD389F8" w14:textId="77777777" w:rsidR="00136F32" w:rsidRPr="00C705D7" w:rsidRDefault="00136F32" w:rsidP="00840F58">
      <w:pPr>
        <w:pStyle w:val="ListParagraph"/>
        <w:numPr>
          <w:ilvl w:val="0"/>
          <w:numId w:val="4"/>
        </w:numPr>
        <w:spacing w:line="480" w:lineRule="auto"/>
        <w:ind w:left="720"/>
        <w:rPr>
          <w:rFonts w:eastAsia="Times New Roman"/>
        </w:rPr>
      </w:pPr>
      <w:r w:rsidRPr="00C705D7">
        <w:rPr>
          <w:rFonts w:eastAsia="Times New Roman"/>
        </w:rPr>
        <w:t xml:space="preserve">Explain guilt vs. responsibility and difference between individual and collective guilt. </w:t>
      </w:r>
    </w:p>
    <w:p w14:paraId="2060F957" w14:textId="77777777" w:rsidR="00136F32" w:rsidRPr="00C705D7" w:rsidRDefault="00136F32" w:rsidP="00840F58">
      <w:pPr>
        <w:pStyle w:val="ListParagraph"/>
        <w:numPr>
          <w:ilvl w:val="0"/>
          <w:numId w:val="4"/>
        </w:numPr>
        <w:spacing w:line="480" w:lineRule="auto"/>
        <w:ind w:left="720"/>
        <w:rPr>
          <w:rFonts w:eastAsia="Times New Roman"/>
        </w:rPr>
      </w:pPr>
      <w:r w:rsidRPr="00C705D7">
        <w:rPr>
          <w:rFonts w:eastAsia="Times New Roman"/>
        </w:rPr>
        <w:t xml:space="preserve">Assess the ways in which hierarchies of power perpetuate or challenge racism, sexism, homophobia and transphobia, classism, and ableism. </w:t>
      </w:r>
    </w:p>
    <w:p w14:paraId="434A3707" w14:textId="77777777" w:rsidR="00136F32" w:rsidRDefault="00136F32" w:rsidP="00840F58">
      <w:pPr>
        <w:pStyle w:val="ListParagraph"/>
        <w:numPr>
          <w:ilvl w:val="0"/>
          <w:numId w:val="4"/>
        </w:numPr>
        <w:spacing w:line="480" w:lineRule="auto"/>
        <w:ind w:left="720"/>
        <w:rPr>
          <w:rFonts w:eastAsia="Times New Roman"/>
        </w:rPr>
      </w:pPr>
      <w:r w:rsidRPr="00C705D7">
        <w:rPr>
          <w:rFonts w:eastAsia="Times New Roman"/>
        </w:rPr>
        <w:t xml:space="preserve">Create an intersectional framework for feminist, multiracial, multicultural, and international coalition building. </w:t>
      </w:r>
    </w:p>
    <w:p w14:paraId="0B8111D0" w14:textId="77777777" w:rsidR="00370DB8" w:rsidRDefault="00370DB8" w:rsidP="00370DB8">
      <w:pPr>
        <w:spacing w:before="0" w:line="480" w:lineRule="auto"/>
        <w:rPr>
          <w:rFonts w:ascii="Times New Roman" w:hAnsi="Times New Roman" w:cs="Times New Roman"/>
          <w:b w:val="0"/>
          <w:i/>
          <w:color w:val="auto"/>
          <w:sz w:val="24"/>
          <w:szCs w:val="24"/>
        </w:rPr>
      </w:pPr>
    </w:p>
    <w:p w14:paraId="1801FED6" w14:textId="07912D25" w:rsidR="00370DB8" w:rsidRPr="00370DB8" w:rsidRDefault="00370DB8" w:rsidP="00370DB8">
      <w:pPr>
        <w:pStyle w:val="Heading3"/>
        <w:spacing w:before="0" w:line="480" w:lineRule="auto"/>
        <w:rPr>
          <w:rFonts w:ascii="Times New Roman" w:hAnsi="Times New Roman" w:cs="Times New Roman"/>
          <w:color w:val="auto"/>
          <w:sz w:val="24"/>
          <w:szCs w:val="24"/>
        </w:rPr>
      </w:pPr>
      <w:r w:rsidRPr="00370DB8">
        <w:rPr>
          <w:rFonts w:ascii="Times New Roman" w:hAnsi="Times New Roman" w:cs="Times New Roman"/>
          <w:color w:val="auto"/>
          <w:sz w:val="24"/>
          <w:szCs w:val="24"/>
        </w:rPr>
        <w:t xml:space="preserve">Chapter Outline  </w:t>
      </w:r>
    </w:p>
    <w:p w14:paraId="1F9A04A0" w14:textId="77777777" w:rsidR="00370DB8" w:rsidRDefault="00370DB8" w:rsidP="00370DB8">
      <w:pPr>
        <w:pStyle w:val="Heading4"/>
        <w:spacing w:before="0" w:line="480" w:lineRule="auto"/>
        <w:rPr>
          <w:rFonts w:ascii="Times New Roman" w:hAnsi="Times New Roman" w:cs="Times New Roman"/>
          <w:color w:val="auto"/>
          <w:sz w:val="24"/>
          <w:szCs w:val="24"/>
        </w:rPr>
      </w:pPr>
      <w:r>
        <w:rPr>
          <w:rFonts w:ascii="Times New Roman" w:hAnsi="Times New Roman" w:cs="Times New Roman"/>
          <w:color w:val="auto"/>
          <w:sz w:val="24"/>
          <w:szCs w:val="24"/>
        </w:rPr>
        <w:t>Asking Intersectional Questions</w:t>
      </w:r>
    </w:p>
    <w:p w14:paraId="72B04065" w14:textId="77777777" w:rsidR="00370DB8" w:rsidRPr="000B5643" w:rsidRDefault="00370DB8" w:rsidP="00370DB8">
      <w:pPr>
        <w:pStyle w:val="Heading4"/>
        <w:spacing w:before="0" w:line="480" w:lineRule="auto"/>
        <w:rPr>
          <w:rFonts w:ascii="Times New Roman" w:hAnsi="Times New Roman" w:cs="Times New Roman"/>
          <w:color w:val="auto"/>
          <w:sz w:val="24"/>
          <w:szCs w:val="24"/>
        </w:rPr>
      </w:pPr>
      <w:r w:rsidRPr="000B5643">
        <w:rPr>
          <w:rFonts w:ascii="Times New Roman" w:hAnsi="Times New Roman" w:cs="Times New Roman"/>
          <w:color w:val="auto"/>
          <w:sz w:val="24"/>
          <w:szCs w:val="24"/>
        </w:rPr>
        <w:t>Privilege as A Kaleidoscope of Unmarked Advantages</w:t>
      </w:r>
    </w:p>
    <w:p w14:paraId="6EA34D76" w14:textId="77777777" w:rsidR="00370DB8" w:rsidRPr="00C1238C" w:rsidRDefault="00370DB8" w:rsidP="00370DB8">
      <w:pPr>
        <w:pStyle w:val="Heading4"/>
        <w:spacing w:line="480" w:lineRule="auto"/>
        <w:ind w:left="720"/>
      </w:pPr>
      <w:r w:rsidRPr="00C1238C">
        <w:t>Unearned Privileges</w:t>
      </w:r>
    </w:p>
    <w:p w14:paraId="09DFA1EE" w14:textId="77777777" w:rsidR="00370DB8" w:rsidRDefault="00370DB8" w:rsidP="00370DB8">
      <w:pPr>
        <w:pStyle w:val="Heading4"/>
        <w:spacing w:line="480" w:lineRule="auto"/>
        <w:ind w:left="720"/>
      </w:pPr>
      <w:r w:rsidRPr="00C1238C">
        <w:t>Unpacking Your Own Invisible Knapsack and Improving Communication</w:t>
      </w:r>
    </w:p>
    <w:p w14:paraId="6353D6E4" w14:textId="77777777" w:rsidR="00370DB8" w:rsidRPr="00C1238C" w:rsidRDefault="00370DB8" w:rsidP="00370DB8">
      <w:pPr>
        <w:pStyle w:val="Heading4"/>
        <w:spacing w:line="480" w:lineRule="auto"/>
        <w:ind w:left="720"/>
      </w:pPr>
      <w:r>
        <w:t>Individual and Collective Guilt</w:t>
      </w:r>
    </w:p>
    <w:p w14:paraId="2267C1D8" w14:textId="77777777" w:rsidR="00370DB8" w:rsidRDefault="00370DB8" w:rsidP="00370DB8">
      <w:pPr>
        <w:pStyle w:val="Heading4"/>
        <w:spacing w:line="480" w:lineRule="auto"/>
        <w:rPr>
          <w:i/>
        </w:rPr>
      </w:pPr>
      <w:r w:rsidRPr="00C1238C">
        <w:rPr>
          <w:i/>
        </w:rPr>
        <w:t>Guide to Communication: The Language of Privilege</w:t>
      </w:r>
    </w:p>
    <w:p w14:paraId="01844D38" w14:textId="77777777" w:rsidR="00370DB8" w:rsidRPr="000B5643" w:rsidRDefault="00370DB8" w:rsidP="00370DB8">
      <w:pPr>
        <w:pStyle w:val="Heading4"/>
        <w:spacing w:line="480" w:lineRule="auto"/>
        <w:rPr>
          <w:b/>
        </w:rPr>
      </w:pPr>
      <w:r w:rsidRPr="000B5643">
        <w:rPr>
          <w:b/>
        </w:rPr>
        <w:t xml:space="preserve">Privilege and </w:t>
      </w:r>
      <w:r>
        <w:rPr>
          <w:b/>
        </w:rPr>
        <w:t>t</w:t>
      </w:r>
      <w:r w:rsidRPr="000B5643">
        <w:rPr>
          <w:b/>
        </w:rPr>
        <w:t>he Aesthetics of Human Disqualification</w:t>
      </w:r>
    </w:p>
    <w:p w14:paraId="4B931756" w14:textId="77777777" w:rsidR="00370DB8" w:rsidRDefault="00370DB8" w:rsidP="00370DB8">
      <w:pPr>
        <w:pStyle w:val="Heading4"/>
        <w:spacing w:line="480" w:lineRule="auto"/>
        <w:ind w:left="720"/>
      </w:pPr>
      <w:r w:rsidRPr="00C1238C">
        <w:t xml:space="preserve">Disqualification and Phobias </w:t>
      </w:r>
    </w:p>
    <w:p w14:paraId="64F32EB5" w14:textId="77777777" w:rsidR="00370DB8" w:rsidRPr="00C1238C" w:rsidRDefault="00370DB8" w:rsidP="00370DB8">
      <w:pPr>
        <w:pStyle w:val="Heading4"/>
        <w:spacing w:line="480" w:lineRule="auto"/>
        <w:ind w:left="720"/>
      </w:pPr>
      <w:r w:rsidRPr="00C1238C">
        <w:t>Unmasking Phobias</w:t>
      </w:r>
    </w:p>
    <w:p w14:paraId="6053D3B5" w14:textId="77777777" w:rsidR="00370DB8" w:rsidRDefault="00370DB8" w:rsidP="00370DB8">
      <w:pPr>
        <w:pStyle w:val="Heading4"/>
        <w:spacing w:line="480" w:lineRule="auto"/>
        <w:ind w:left="720"/>
      </w:pPr>
      <w:r w:rsidRPr="00C1238C">
        <w:t>The Possibility of Alliances and Coalitions</w:t>
      </w:r>
    </w:p>
    <w:p w14:paraId="0AEDAD8F" w14:textId="77777777" w:rsidR="00370DB8" w:rsidRPr="00CE41C2" w:rsidRDefault="00370DB8" w:rsidP="00370DB8">
      <w:pPr>
        <w:pStyle w:val="Heading4"/>
        <w:spacing w:line="480" w:lineRule="auto"/>
        <w:rPr>
          <w:b/>
        </w:rPr>
      </w:pPr>
      <w:r>
        <w:rPr>
          <w:b/>
        </w:rPr>
        <w:t>An</w:t>
      </w:r>
      <w:r w:rsidRPr="00CE41C2">
        <w:rPr>
          <w:b/>
        </w:rPr>
        <w:t xml:space="preserve"> Intentional Loss of Innocence  </w:t>
      </w:r>
    </w:p>
    <w:p w14:paraId="5B280284" w14:textId="77777777" w:rsidR="00370DB8" w:rsidRDefault="00370DB8" w:rsidP="00370DB8">
      <w:pPr>
        <w:pStyle w:val="Heading4"/>
        <w:spacing w:line="480" w:lineRule="auto"/>
        <w:rPr>
          <w:i/>
        </w:rPr>
      </w:pPr>
      <w:r w:rsidRPr="009B0179">
        <w:rPr>
          <w:i/>
        </w:rPr>
        <w:lastRenderedPageBreak/>
        <w:t>Guide to Commu</w:t>
      </w:r>
      <w:r>
        <w:rPr>
          <w:i/>
        </w:rPr>
        <w:t>n</w:t>
      </w:r>
      <w:r w:rsidRPr="009B0179">
        <w:rPr>
          <w:i/>
        </w:rPr>
        <w:t>ication:</w:t>
      </w:r>
      <w:r>
        <w:rPr>
          <w:i/>
        </w:rPr>
        <w:t xml:space="preserve"> An Intentional Loss of Innocence</w:t>
      </w:r>
      <w:r w:rsidRPr="009B0179">
        <w:rPr>
          <w:i/>
        </w:rPr>
        <w:t xml:space="preserve"> </w:t>
      </w:r>
    </w:p>
    <w:p w14:paraId="6D2C820F" w14:textId="77777777" w:rsidR="004A5C73" w:rsidRDefault="004A5C73" w:rsidP="000C1A9E">
      <w:pPr>
        <w:spacing w:line="480" w:lineRule="auto"/>
        <w:rPr>
          <w:b/>
        </w:rPr>
      </w:pPr>
    </w:p>
    <w:p w14:paraId="0DA648B7" w14:textId="229C1694" w:rsidR="000C1A9E" w:rsidRDefault="000C1A9E" w:rsidP="000C1A9E">
      <w:pPr>
        <w:pStyle w:val="Heading3"/>
        <w:spacing w:line="480" w:lineRule="auto"/>
        <w:rPr>
          <w:b/>
        </w:rPr>
      </w:pPr>
      <w:r>
        <w:rPr>
          <w:b/>
        </w:rPr>
        <w:t xml:space="preserve">Chapter Overview </w:t>
      </w:r>
    </w:p>
    <w:p w14:paraId="707A84A7" w14:textId="77777777" w:rsidR="000C1A9E" w:rsidRDefault="000C1A9E" w:rsidP="000C1A9E">
      <w:pPr>
        <w:spacing w:line="480" w:lineRule="auto"/>
      </w:pPr>
      <w:r w:rsidRPr="00F138DF">
        <w:t>Chapter</w:t>
      </w:r>
      <w:r>
        <w:t xml:space="preserve"> three provides an exploration of privilege, beginning with a discussion of privilege as similar to a kaleidoscope of unmarked advantages individuals have as a result of their intersectional identities. The chapter explores various categories of privilege available to some, but not others: privileges earned through social norms, sex and relationships, public safety and security, environmental conditions, health and body, media practices, politics and law, workplace and economy, childhood and education, and norms for religion. The chapter then turns to a discussion privilege and the aesthetics of human disqualification, a symbolic process that encourages ideologies of sexism, racism, classism, ableism, anti-Semitism, ethnocentrism, heterosexism, nativism and religious imperialism. The chapter concludes with an exploration of the possibility of alliances and coalitions across power differentials and the ways communication can assist us in making these alliances and coalitions. </w:t>
      </w:r>
    </w:p>
    <w:p w14:paraId="28F56B4E" w14:textId="77777777" w:rsidR="00370DB8" w:rsidRDefault="00370DB8" w:rsidP="00370DB8">
      <w:pPr>
        <w:spacing w:line="480" w:lineRule="auto"/>
      </w:pPr>
    </w:p>
    <w:p w14:paraId="1C8396A1" w14:textId="77777777" w:rsidR="00370DB8" w:rsidRDefault="00370DB8" w:rsidP="00370DB8">
      <w:pPr>
        <w:pStyle w:val="Heading3"/>
        <w:spacing w:line="480" w:lineRule="auto"/>
        <w:rPr>
          <w:b/>
        </w:rPr>
      </w:pPr>
      <w:r>
        <w:rPr>
          <w:b/>
        </w:rPr>
        <w:t xml:space="preserve">Key </w:t>
      </w:r>
      <w:r w:rsidRPr="000B5643">
        <w:rPr>
          <w:b/>
        </w:rPr>
        <w:t>Terms</w:t>
      </w:r>
      <w:r>
        <w:rPr>
          <w:b/>
        </w:rPr>
        <w:t xml:space="preserve"> and Concepts</w:t>
      </w:r>
    </w:p>
    <w:p w14:paraId="442DE529" w14:textId="77777777" w:rsidR="00D16679" w:rsidRDefault="00D16679" w:rsidP="00370DB8">
      <w:pPr>
        <w:spacing w:line="480" w:lineRule="auto"/>
        <w:sectPr w:rsidR="00D16679" w:rsidSect="00D16679">
          <w:type w:val="continuous"/>
          <w:pgSz w:w="12240" w:h="15840"/>
          <w:pgMar w:top="1440" w:right="1440" w:bottom="1440" w:left="1440" w:header="720" w:footer="720" w:gutter="0"/>
          <w:cols w:space="720"/>
          <w:docGrid w:linePitch="360"/>
        </w:sectPr>
      </w:pPr>
    </w:p>
    <w:p w14:paraId="661512CF" w14:textId="370B3646" w:rsidR="00370DB8" w:rsidRDefault="00962D0F" w:rsidP="00370DB8">
      <w:pPr>
        <w:spacing w:line="480" w:lineRule="auto"/>
      </w:pPr>
      <w:r>
        <w:lastRenderedPageBreak/>
        <w:t>unearned privileges</w:t>
      </w:r>
      <w:r w:rsidR="00370DB8">
        <w:t xml:space="preserve"> </w:t>
      </w:r>
    </w:p>
    <w:p w14:paraId="2293D7C9" w14:textId="645018BC" w:rsidR="00370DB8" w:rsidRDefault="00962D0F" w:rsidP="00370DB8">
      <w:pPr>
        <w:spacing w:line="480" w:lineRule="auto"/>
      </w:pPr>
      <w:r>
        <w:t>guilt</w:t>
      </w:r>
      <w:r w:rsidR="00370DB8" w:rsidRPr="000B5643">
        <w:t xml:space="preserve"> </w:t>
      </w:r>
    </w:p>
    <w:p w14:paraId="0D5208A7" w14:textId="11B8C3D4" w:rsidR="00370DB8" w:rsidRDefault="00962D0F" w:rsidP="00370DB8">
      <w:pPr>
        <w:spacing w:line="480" w:lineRule="auto"/>
      </w:pPr>
      <w:r>
        <w:t>individual guilt</w:t>
      </w:r>
      <w:r w:rsidR="00370DB8" w:rsidRPr="000B5643">
        <w:t xml:space="preserve"> </w:t>
      </w:r>
    </w:p>
    <w:p w14:paraId="0E853930" w14:textId="08B33667" w:rsidR="00370DB8" w:rsidRDefault="00962D0F" w:rsidP="00370DB8">
      <w:pPr>
        <w:spacing w:line="480" w:lineRule="auto"/>
      </w:pPr>
      <w:r>
        <w:t>collective guilt</w:t>
      </w:r>
      <w:r w:rsidR="00370DB8" w:rsidRPr="000B5643">
        <w:t xml:space="preserve"> </w:t>
      </w:r>
    </w:p>
    <w:p w14:paraId="2C414B14" w14:textId="21F5D2D9" w:rsidR="00370DB8" w:rsidRDefault="00962D0F" w:rsidP="00370DB8">
      <w:pPr>
        <w:spacing w:line="480" w:lineRule="auto"/>
      </w:pPr>
      <w:r>
        <w:t>knapsack of privileges</w:t>
      </w:r>
    </w:p>
    <w:p w14:paraId="33410EC2" w14:textId="785BBB71" w:rsidR="00370DB8" w:rsidRDefault="00370DB8" w:rsidP="00370DB8">
      <w:pPr>
        <w:spacing w:line="480" w:lineRule="auto"/>
      </w:pPr>
      <w:r w:rsidRPr="000B5643">
        <w:t>aesthe</w:t>
      </w:r>
      <w:r w:rsidR="00962D0F">
        <w:t>tics of human disqualification</w:t>
      </w:r>
    </w:p>
    <w:p w14:paraId="665616AB" w14:textId="1CE0B6D5" w:rsidR="00370DB8" w:rsidRDefault="00962D0F" w:rsidP="00370DB8">
      <w:pPr>
        <w:spacing w:line="480" w:lineRule="auto"/>
      </w:pPr>
      <w:r>
        <w:lastRenderedPageBreak/>
        <w:t>sexism</w:t>
      </w:r>
      <w:r w:rsidR="00370DB8" w:rsidRPr="000B5643">
        <w:t xml:space="preserve"> </w:t>
      </w:r>
    </w:p>
    <w:p w14:paraId="04E7B124" w14:textId="6ED105A5" w:rsidR="00370DB8" w:rsidRDefault="00962D0F" w:rsidP="00370DB8">
      <w:pPr>
        <w:spacing w:line="480" w:lineRule="auto"/>
      </w:pPr>
      <w:r>
        <w:t>racism</w:t>
      </w:r>
      <w:r w:rsidR="00370DB8" w:rsidRPr="000B5643">
        <w:t xml:space="preserve"> </w:t>
      </w:r>
    </w:p>
    <w:p w14:paraId="15439CA0" w14:textId="3480887A" w:rsidR="00370DB8" w:rsidRDefault="00962D0F" w:rsidP="00370DB8">
      <w:pPr>
        <w:spacing w:line="480" w:lineRule="auto"/>
      </w:pPr>
      <w:r>
        <w:t>classism</w:t>
      </w:r>
      <w:r w:rsidR="00370DB8" w:rsidRPr="000B5643">
        <w:t xml:space="preserve"> </w:t>
      </w:r>
    </w:p>
    <w:p w14:paraId="6ACAAA94" w14:textId="2A95CEFF" w:rsidR="00370DB8" w:rsidRDefault="00962D0F" w:rsidP="00370DB8">
      <w:pPr>
        <w:spacing w:line="480" w:lineRule="auto"/>
      </w:pPr>
      <w:r>
        <w:t>ableism</w:t>
      </w:r>
    </w:p>
    <w:p w14:paraId="7C6024D3" w14:textId="4BFA2568" w:rsidR="00370DB8" w:rsidRDefault="00962D0F" w:rsidP="00370DB8">
      <w:pPr>
        <w:spacing w:line="480" w:lineRule="auto"/>
      </w:pPr>
      <w:r>
        <w:t>anti-Semitism</w:t>
      </w:r>
      <w:r w:rsidR="00370DB8" w:rsidRPr="000B5643">
        <w:t xml:space="preserve"> </w:t>
      </w:r>
    </w:p>
    <w:p w14:paraId="14A5B2D0" w14:textId="1BBF500A" w:rsidR="00370DB8" w:rsidRDefault="00962D0F" w:rsidP="00370DB8">
      <w:pPr>
        <w:spacing w:line="480" w:lineRule="auto"/>
      </w:pPr>
      <w:r>
        <w:t>ethnocentrism</w:t>
      </w:r>
    </w:p>
    <w:p w14:paraId="577560F7" w14:textId="46A62614" w:rsidR="00370DB8" w:rsidRDefault="00370DB8" w:rsidP="00370DB8">
      <w:pPr>
        <w:spacing w:line="480" w:lineRule="auto"/>
      </w:pPr>
      <w:r w:rsidRPr="000B5643">
        <w:t>he</w:t>
      </w:r>
      <w:r w:rsidR="00962D0F">
        <w:t>terosexism</w:t>
      </w:r>
      <w:r w:rsidRPr="000B5643">
        <w:t xml:space="preserve"> </w:t>
      </w:r>
    </w:p>
    <w:p w14:paraId="579A6A40" w14:textId="47763DE0" w:rsidR="00370DB8" w:rsidRDefault="00962D0F" w:rsidP="00370DB8">
      <w:pPr>
        <w:spacing w:line="480" w:lineRule="auto"/>
      </w:pPr>
      <w:r>
        <w:lastRenderedPageBreak/>
        <w:t>nativism</w:t>
      </w:r>
    </w:p>
    <w:p w14:paraId="28484AD4" w14:textId="49BB47C1" w:rsidR="00370DB8" w:rsidRDefault="00962D0F" w:rsidP="00370DB8">
      <w:pPr>
        <w:spacing w:line="480" w:lineRule="auto"/>
      </w:pPr>
      <w:r>
        <w:t>religious imperialism</w:t>
      </w:r>
    </w:p>
    <w:p w14:paraId="4ADCF58A" w14:textId="4DACEB54" w:rsidR="00370DB8" w:rsidRDefault="00962D0F" w:rsidP="00370DB8">
      <w:pPr>
        <w:spacing w:line="480" w:lineRule="auto"/>
      </w:pPr>
      <w:r>
        <w:t>phobia</w:t>
      </w:r>
    </w:p>
    <w:p w14:paraId="227FD8E0" w14:textId="364F9B51" w:rsidR="00370DB8" w:rsidRDefault="00962D0F" w:rsidP="00370DB8">
      <w:pPr>
        <w:spacing w:line="480" w:lineRule="auto"/>
      </w:pPr>
      <w:r>
        <w:t>colorphobia</w:t>
      </w:r>
      <w:r w:rsidR="00370DB8">
        <w:t xml:space="preserve"> </w:t>
      </w:r>
    </w:p>
    <w:p w14:paraId="7B45B958" w14:textId="35D13396" w:rsidR="00370DB8" w:rsidRDefault="00962D0F" w:rsidP="00370DB8">
      <w:pPr>
        <w:spacing w:line="480" w:lineRule="auto"/>
      </w:pPr>
      <w:r>
        <w:t>Negrophobia</w:t>
      </w:r>
      <w:r w:rsidR="00370DB8">
        <w:t xml:space="preserve"> </w:t>
      </w:r>
    </w:p>
    <w:p w14:paraId="2199D444" w14:textId="740A77AC" w:rsidR="00370DB8" w:rsidRDefault="00962D0F" w:rsidP="00370DB8">
      <w:pPr>
        <w:spacing w:line="480" w:lineRule="auto"/>
      </w:pPr>
      <w:r>
        <w:t>homophobia</w:t>
      </w:r>
      <w:r w:rsidR="00370DB8" w:rsidRPr="000B5643">
        <w:t xml:space="preserve"> </w:t>
      </w:r>
    </w:p>
    <w:p w14:paraId="7C1FA97C" w14:textId="56E7A360" w:rsidR="00370DB8" w:rsidRDefault="00370DB8" w:rsidP="00370DB8">
      <w:pPr>
        <w:spacing w:line="480" w:lineRule="auto"/>
      </w:pPr>
      <w:r w:rsidRPr="000B5643">
        <w:t>transp</w:t>
      </w:r>
      <w:r w:rsidR="00962D0F">
        <w:t>hobia</w:t>
      </w:r>
      <w:r>
        <w:t xml:space="preserve"> </w:t>
      </w:r>
    </w:p>
    <w:p w14:paraId="119BD795" w14:textId="5D390D7C" w:rsidR="00370DB8" w:rsidRDefault="00962D0F" w:rsidP="00370DB8">
      <w:pPr>
        <w:spacing w:line="480" w:lineRule="auto"/>
      </w:pPr>
      <w:r>
        <w:lastRenderedPageBreak/>
        <w:t>Islamophobia</w:t>
      </w:r>
      <w:r w:rsidR="00370DB8">
        <w:t xml:space="preserve"> </w:t>
      </w:r>
    </w:p>
    <w:p w14:paraId="6A2251A5" w14:textId="2537CB48" w:rsidR="00370DB8" w:rsidRDefault="00962D0F" w:rsidP="00370DB8">
      <w:pPr>
        <w:spacing w:line="480" w:lineRule="auto"/>
      </w:pPr>
      <w:r>
        <w:lastRenderedPageBreak/>
        <w:t>xenophobia</w:t>
      </w:r>
    </w:p>
    <w:p w14:paraId="06562290" w14:textId="77777777" w:rsidR="00D16679" w:rsidRDefault="00D16679" w:rsidP="00840F58">
      <w:pPr>
        <w:spacing w:line="480" w:lineRule="auto"/>
        <w:rPr>
          <w:b/>
        </w:rPr>
        <w:sectPr w:rsidR="00D16679" w:rsidSect="000508A3">
          <w:type w:val="continuous"/>
          <w:pgSz w:w="12240" w:h="15840"/>
          <w:pgMar w:top="1440" w:right="1440" w:bottom="1440" w:left="1440" w:header="720" w:footer="720" w:gutter="0"/>
          <w:cols w:num="3" w:space="720"/>
          <w:docGrid w:linePitch="360"/>
        </w:sectPr>
      </w:pPr>
    </w:p>
    <w:p w14:paraId="0529427C" w14:textId="2FBD258B" w:rsidR="00370DB8" w:rsidRDefault="00370DB8" w:rsidP="00840F58">
      <w:pPr>
        <w:spacing w:line="480" w:lineRule="auto"/>
        <w:rPr>
          <w:b/>
        </w:rPr>
      </w:pPr>
    </w:p>
    <w:p w14:paraId="3A85A800" w14:textId="77777777" w:rsidR="00E20970" w:rsidRPr="00E20970" w:rsidRDefault="00E20970" w:rsidP="00E0401C">
      <w:pPr>
        <w:pStyle w:val="Heading3"/>
        <w:spacing w:line="480" w:lineRule="auto"/>
        <w:rPr>
          <w:b/>
        </w:rPr>
      </w:pPr>
      <w:r w:rsidRPr="00E20970">
        <w:rPr>
          <w:b/>
        </w:rPr>
        <w:t>Teaching Tips</w:t>
      </w:r>
    </w:p>
    <w:p w14:paraId="0AD14253" w14:textId="69947047" w:rsidR="00E0401C" w:rsidRDefault="00E0401C" w:rsidP="000508A3">
      <w:pPr>
        <w:spacing w:line="480" w:lineRule="auto"/>
        <w:ind w:firstLine="720"/>
      </w:pPr>
      <w:r w:rsidRPr="000508A3">
        <w:rPr>
          <w:i/>
        </w:rPr>
        <w:t>Unpacking Privilege</w:t>
      </w:r>
      <w:r w:rsidR="00CF300A">
        <w:rPr>
          <w:i/>
        </w:rPr>
        <w:t>:</w:t>
      </w:r>
      <w:r w:rsidR="00CF300A" w:rsidRPr="00CF300A" w:rsidDel="00CF300A">
        <w:rPr>
          <w:i/>
        </w:rPr>
        <w:t xml:space="preserve"> </w:t>
      </w:r>
      <w:r>
        <w:t xml:space="preserve">Because privilege can be such a prickly topic, ask students to anonymously turn in their scores on the privilege quizzes.  You can post total scores, scores for each quiz, or a combination of the two.  Explore the range of scores with students and what these different scores might mean for individuals, the class as a whole, and the conversations the class might have throughout the term. If students are comfortable, they can share their own scores, but respecting students privacy related to these scores is paramount. </w:t>
      </w:r>
    </w:p>
    <w:p w14:paraId="65D913A9" w14:textId="00B8B501" w:rsidR="00E0401C" w:rsidRDefault="00CF300A" w:rsidP="00E0401C">
      <w:pPr>
        <w:spacing w:line="480" w:lineRule="auto"/>
      </w:pPr>
      <w:r>
        <w:rPr>
          <w:i/>
        </w:rPr>
        <w:tab/>
      </w:r>
      <w:r w:rsidR="00E0401C" w:rsidRPr="000508A3">
        <w:rPr>
          <w:i/>
        </w:rPr>
        <w:t>Discourses of Human Disqualification</w:t>
      </w:r>
      <w:r>
        <w:t xml:space="preserve">: </w:t>
      </w:r>
      <w:r w:rsidR="00E0401C">
        <w:t xml:space="preserve">Ask students to bring to class examples of discourses that reflect the aesthetic of human disqualification.  As a class, unpack and explore these discourses and the ideas they are promoting. Move the discussion to ways these discourses encourage phobias and the ways we might begin to use communication to engage in Carrillo Rowe’s idea of alliances and coalitions. </w:t>
      </w:r>
    </w:p>
    <w:p w14:paraId="53D42996" w14:textId="77777777" w:rsidR="00E0401C" w:rsidRDefault="00E0401C" w:rsidP="00840F58">
      <w:pPr>
        <w:spacing w:line="480" w:lineRule="auto"/>
      </w:pPr>
    </w:p>
    <w:p w14:paraId="4A40D6BA" w14:textId="316331F0" w:rsidR="0052426D" w:rsidRPr="000B5643" w:rsidRDefault="0052426D" w:rsidP="0052426D">
      <w:pPr>
        <w:pStyle w:val="Heading3"/>
        <w:spacing w:line="480" w:lineRule="auto"/>
        <w:rPr>
          <w:b/>
        </w:rPr>
      </w:pPr>
      <w:r w:rsidRPr="0052426D">
        <w:rPr>
          <w:b/>
        </w:rPr>
        <w:t>Multimedia Resources</w:t>
      </w:r>
    </w:p>
    <w:p w14:paraId="347A8BF1" w14:textId="77777777" w:rsidR="0052426D" w:rsidRPr="0052426D" w:rsidRDefault="0052426D" w:rsidP="0052426D">
      <w:pPr>
        <w:spacing w:line="480" w:lineRule="auto"/>
      </w:pPr>
      <w:r w:rsidRPr="0052426D">
        <w:t>1. Issac Lidsky, “What Reality are you Creating for Yourself?” filmed June 2016 in Banf, Alberta, Canada, TEDSummit video, 11:41, https://www.ted.com/talks/isaac_lidsky_what_reality_are_you_creating_for_yourself.</w:t>
      </w:r>
    </w:p>
    <w:p w14:paraId="5C576561" w14:textId="77777777" w:rsidR="0052426D" w:rsidRPr="0052426D" w:rsidRDefault="0052426D" w:rsidP="0052426D">
      <w:pPr>
        <w:spacing w:line="480" w:lineRule="auto"/>
        <w:rPr>
          <w:color w:val="000000" w:themeColor="text1"/>
        </w:rPr>
      </w:pPr>
      <w:r w:rsidRPr="0052426D">
        <w:t xml:space="preserve">2. Susan Robinson, “How I Fail at Being Disabled,” filmed December 2016 in New York, New York, TED Residency video, 7:44, </w:t>
      </w:r>
      <w:hyperlink r:id="rId17" w:history="1" w:tooltip="Open resource: How I Fail at Being Disabled,">
        <w:r w:rsidRPr="0052426D">
          <w:rPr>
            <w:rStyle w:val="Hyperlink"/>
            <w:color w:val="000000" w:themeColor="text1"/>
            <w:u w:val="none"/>
          </w:rPr>
          <w:t>Open “How I Fail at Being Disabled,”</w:t>
        </w:r>
      </w:hyperlink>
      <w:r w:rsidRPr="0052426D">
        <w:rPr>
          <w:rStyle w:val="Hyperlink"/>
          <w:color w:val="000000" w:themeColor="text1"/>
          <w:u w:val="none"/>
        </w:rPr>
        <w:t>.</w:t>
      </w:r>
    </w:p>
    <w:p w14:paraId="1FD9295C" w14:textId="77777777" w:rsidR="0052426D" w:rsidRPr="0052426D" w:rsidRDefault="0052426D" w:rsidP="0052426D">
      <w:pPr>
        <w:spacing w:line="480" w:lineRule="auto"/>
      </w:pPr>
      <w:r w:rsidRPr="0052426D">
        <w:lastRenderedPageBreak/>
        <w:t>3. Luvvie Ayayi, “Get Comfortable with Being Uncomfortable,” filmed November 2017 in New Orleans, Louisiana, TEDWomen video</w:t>
      </w:r>
      <w:r w:rsidRPr="0052426D">
        <w:rPr>
          <w:color w:val="000000" w:themeColor="text1"/>
        </w:rPr>
        <w:t xml:space="preserve">, 10:47, </w:t>
      </w:r>
      <w:hyperlink r:id="rId18" w:anchor="t-609272" w:history="1" w:tooltip="Open resource: Get Comfortable with Being Uncomfortable,">
        <w:r w:rsidRPr="0052426D">
          <w:rPr>
            <w:rStyle w:val="Hyperlink"/>
            <w:color w:val="000000" w:themeColor="text1"/>
            <w:u w:val="none"/>
          </w:rPr>
          <w:t>Open “Get Comfortable with Being Uncomfortable,”</w:t>
        </w:r>
      </w:hyperlink>
      <w:r w:rsidRPr="0052426D">
        <w:rPr>
          <w:rStyle w:val="Hyperlink"/>
          <w:color w:val="000000" w:themeColor="text1"/>
          <w:u w:val="none"/>
        </w:rPr>
        <w:t>.</w:t>
      </w:r>
    </w:p>
    <w:p w14:paraId="69147035" w14:textId="77777777" w:rsidR="0052426D" w:rsidRPr="0052426D" w:rsidRDefault="0052426D" w:rsidP="0052426D">
      <w:pPr>
        <w:spacing w:line="480" w:lineRule="auto"/>
      </w:pPr>
      <w:r w:rsidRPr="0052426D">
        <w:t>4. Priya Vulchi and Winona Guo, “What it takes to be Racially Literate,” Filmed November 2017 in New Orleans, Louisiana, T</w:t>
      </w:r>
      <w:r w:rsidRPr="0052426D">
        <w:rPr>
          <w:color w:val="000000" w:themeColor="text1"/>
        </w:rPr>
        <w:t xml:space="preserve">EDWomen video, 12:13, </w:t>
      </w:r>
      <w:hyperlink r:id="rId19" w:history="1" w:tooltip="Open resource: What it takes to be Racially Literate,">
        <w:r w:rsidRPr="0052426D">
          <w:rPr>
            <w:rStyle w:val="Hyperlink"/>
            <w:color w:val="000000" w:themeColor="text1"/>
            <w:u w:val="none"/>
          </w:rPr>
          <w:t>Open “What it takes to be Racially Literate,”</w:t>
        </w:r>
      </w:hyperlink>
      <w:r w:rsidRPr="0052426D">
        <w:rPr>
          <w:rStyle w:val="Hyperlink"/>
          <w:color w:val="000000" w:themeColor="text1"/>
          <w:u w:val="none"/>
        </w:rPr>
        <w:t>.</w:t>
      </w:r>
    </w:p>
    <w:p w14:paraId="2356D272" w14:textId="77777777" w:rsidR="00CF300A" w:rsidRPr="00D8610D" w:rsidRDefault="00CF300A" w:rsidP="00CF300A">
      <w:pPr>
        <w:pStyle w:val="Heading3"/>
        <w:spacing w:line="480" w:lineRule="auto"/>
        <w:rPr>
          <w:b/>
        </w:rPr>
      </w:pPr>
      <w:r w:rsidRPr="00D8610D">
        <w:rPr>
          <w:b/>
        </w:rPr>
        <w:t xml:space="preserve">SHARING SUCCESSFUL ACTIVITIES  </w:t>
      </w:r>
    </w:p>
    <w:p w14:paraId="54D421BA" w14:textId="77777777" w:rsidR="00CF300A" w:rsidRDefault="00CF300A" w:rsidP="00CF300A">
      <w:pPr>
        <w:spacing w:line="480" w:lineRule="auto"/>
      </w:pPr>
      <w:r>
        <w:rPr>
          <w:i/>
        </w:rPr>
        <w:t xml:space="preserve">Note from the Author: </w:t>
      </w:r>
      <w:r w:rsidRPr="000136E4">
        <w:rPr>
          <w:i/>
        </w:rPr>
        <w:t xml:space="preserve">It is exciting to hear about the successes colleagues have while teaching courses in </w:t>
      </w:r>
      <w:r>
        <w:rPr>
          <w:i/>
        </w:rPr>
        <w:t>g</w:t>
      </w:r>
      <w:r w:rsidRPr="000136E4">
        <w:rPr>
          <w:i/>
        </w:rPr>
        <w:t>ender</w:t>
      </w:r>
      <w:r>
        <w:rPr>
          <w:i/>
        </w:rPr>
        <w:t>, identity, and</w:t>
      </w:r>
      <w:r w:rsidRPr="000136E4">
        <w:rPr>
          <w:i/>
        </w:rPr>
        <w:t xml:space="preserve"> </w:t>
      </w:r>
      <w:r>
        <w:rPr>
          <w:i/>
        </w:rPr>
        <w:t>c</w:t>
      </w:r>
      <w:r w:rsidRPr="000136E4">
        <w:rPr>
          <w:i/>
        </w:rPr>
        <w:t xml:space="preserve">ommunication. </w:t>
      </w:r>
      <w:r>
        <w:rPr>
          <w:i/>
        </w:rPr>
        <w:t xml:space="preserve"> To help create a community around the challenges of teaching such courses, p</w:t>
      </w:r>
      <w:r w:rsidRPr="000136E4">
        <w:rPr>
          <w:i/>
        </w:rPr>
        <w:t>lease send your successful activities</w:t>
      </w:r>
      <w:r w:rsidRPr="003206E3">
        <w:rPr>
          <w:i/>
        </w:rPr>
        <w:t xml:space="preserve"> </w:t>
      </w:r>
      <w:r>
        <w:rPr>
          <w:i/>
        </w:rPr>
        <w:t>or ways you have productively responded to challenges</w:t>
      </w:r>
      <w:r w:rsidRPr="000136E4">
        <w:rPr>
          <w:i/>
        </w:rPr>
        <w:t xml:space="preserve"> to Cindy</w:t>
      </w:r>
      <w:r>
        <w:rPr>
          <w:i/>
        </w:rPr>
        <w:t>.</w:t>
      </w:r>
      <w:r w:rsidRPr="000136E4">
        <w:rPr>
          <w:i/>
        </w:rPr>
        <w:t xml:space="preserve">Griffin@colostate.edu, who will </w:t>
      </w:r>
      <w:r>
        <w:rPr>
          <w:i/>
        </w:rPr>
        <w:t xml:space="preserve">gratefully acknowledge your contribution to this teaching practice and </w:t>
      </w:r>
      <w:r w:rsidRPr="000136E4">
        <w:rPr>
          <w:i/>
        </w:rPr>
        <w:t>include them in future iterations of the Instructor’</w:t>
      </w:r>
      <w:r>
        <w:rPr>
          <w:i/>
        </w:rPr>
        <w:t xml:space="preserve">s Manual that accompanies </w:t>
      </w:r>
      <w:r w:rsidRPr="000136E4">
        <w:t>Beyond Gender Binaries.</w:t>
      </w:r>
    </w:p>
    <w:p w14:paraId="691EACE4" w14:textId="77777777" w:rsidR="00CF300A" w:rsidRDefault="00CF300A" w:rsidP="00CF300A">
      <w:pPr>
        <w:spacing w:line="480" w:lineRule="auto"/>
        <w:rPr>
          <w:b/>
        </w:rPr>
      </w:pPr>
    </w:p>
    <w:p w14:paraId="303BEF2E" w14:textId="77777777" w:rsidR="0052426D" w:rsidRDefault="0052426D" w:rsidP="00840F58">
      <w:pPr>
        <w:spacing w:line="480" w:lineRule="auto"/>
      </w:pPr>
    </w:p>
    <w:p w14:paraId="70EBA4F5" w14:textId="77777777" w:rsidR="004F18AD" w:rsidRDefault="004F18AD">
      <w:pPr>
        <w:rPr>
          <w:b/>
        </w:rPr>
      </w:pPr>
      <w:r>
        <w:rPr>
          <w:b/>
        </w:rPr>
        <w:br w:type="page"/>
      </w:r>
    </w:p>
    <w:p w14:paraId="27321DD8" w14:textId="3CF728F9" w:rsidR="00245BEA" w:rsidRDefault="00245BEA" w:rsidP="00840F58">
      <w:pPr>
        <w:pStyle w:val="Heading1"/>
        <w:spacing w:line="480" w:lineRule="auto"/>
        <w:rPr>
          <w:b/>
        </w:rPr>
      </w:pPr>
      <w:r>
        <w:rPr>
          <w:b/>
        </w:rPr>
        <w:lastRenderedPageBreak/>
        <w:t xml:space="preserve">Part </w:t>
      </w:r>
      <w:r w:rsidR="00CA6267">
        <w:rPr>
          <w:b/>
        </w:rPr>
        <w:t>II</w:t>
      </w:r>
      <w:r>
        <w:rPr>
          <w:b/>
        </w:rPr>
        <w:t>:</w:t>
      </w:r>
      <w:r w:rsidRPr="009A1948">
        <w:rPr>
          <w:b/>
        </w:rPr>
        <w:t xml:space="preserve"> Feminist Intersectional Orientations to Rights</w:t>
      </w:r>
      <w:r w:rsidR="00840F58">
        <w:rPr>
          <w:b/>
        </w:rPr>
        <w:t xml:space="preserve"> </w:t>
      </w:r>
      <w:r w:rsidR="00840F58" w:rsidRPr="00335FB6">
        <w:rPr>
          <w:i/>
        </w:rPr>
        <w:t>(Chapters 4-9)</w:t>
      </w:r>
    </w:p>
    <w:p w14:paraId="584CCB46" w14:textId="77777777" w:rsidR="00962D0F" w:rsidRDefault="00962D0F" w:rsidP="00840F58">
      <w:pPr>
        <w:spacing w:line="480" w:lineRule="auto"/>
        <w:rPr>
          <w:b/>
        </w:rPr>
      </w:pPr>
    </w:p>
    <w:p w14:paraId="48AFA5A9" w14:textId="77777777" w:rsidR="00245BEA" w:rsidRPr="007E494A" w:rsidRDefault="00245BEA" w:rsidP="00840F58">
      <w:pPr>
        <w:pStyle w:val="Heading2"/>
        <w:spacing w:line="480" w:lineRule="auto"/>
        <w:rPr>
          <w:b/>
        </w:rPr>
      </w:pPr>
      <w:r>
        <w:rPr>
          <w:b/>
        </w:rPr>
        <w:t>Chapter Four</w:t>
      </w:r>
      <w:r w:rsidRPr="007E494A">
        <w:rPr>
          <w:b/>
        </w:rPr>
        <w:t>: Intersectional Approaches to Personhood and Citizenship</w:t>
      </w:r>
    </w:p>
    <w:p w14:paraId="19FA7F8B" w14:textId="52B72D2C" w:rsidR="00136F32" w:rsidRPr="000F37D2" w:rsidRDefault="00136F32" w:rsidP="00840F58">
      <w:pPr>
        <w:pStyle w:val="Heading3"/>
        <w:spacing w:line="480" w:lineRule="auto"/>
        <w:rPr>
          <w:b/>
        </w:rPr>
      </w:pPr>
      <w:r>
        <w:rPr>
          <w:b/>
        </w:rPr>
        <w:t>Learning Objectives</w:t>
      </w:r>
      <w:r w:rsidR="00CA6267">
        <w:rPr>
          <w:b/>
        </w:rPr>
        <w:t xml:space="preserve"> </w:t>
      </w:r>
      <w:r w:rsidR="00962D0F">
        <w:rPr>
          <w:b/>
          <w:i/>
        </w:rPr>
        <w:t xml:space="preserve"> </w:t>
      </w:r>
    </w:p>
    <w:p w14:paraId="7700B936" w14:textId="689D16D0" w:rsidR="00136F32" w:rsidRPr="00C705D7" w:rsidRDefault="00136F32" w:rsidP="000F37D2">
      <w:pPr>
        <w:spacing w:line="480" w:lineRule="auto"/>
        <w:rPr>
          <w:i/>
        </w:rPr>
      </w:pPr>
      <w:r w:rsidRPr="00C705D7">
        <w:rPr>
          <w:i/>
        </w:rPr>
        <w:t>After</w:t>
      </w:r>
      <w:r>
        <w:rPr>
          <w:i/>
        </w:rPr>
        <w:t xml:space="preserve"> you have read this chapter, students</w:t>
      </w:r>
      <w:r w:rsidRPr="00C705D7">
        <w:rPr>
          <w:i/>
        </w:rPr>
        <w:t xml:space="preserve"> should be able to . . .</w:t>
      </w:r>
    </w:p>
    <w:p w14:paraId="71CE525D" w14:textId="77777777" w:rsidR="00136F32" w:rsidRPr="00C705D7" w:rsidRDefault="00136F32" w:rsidP="00840F58">
      <w:pPr>
        <w:pStyle w:val="ListParagraph"/>
        <w:numPr>
          <w:ilvl w:val="0"/>
          <w:numId w:val="5"/>
        </w:numPr>
        <w:spacing w:line="480" w:lineRule="auto"/>
        <w:ind w:left="720"/>
      </w:pPr>
      <w:r w:rsidRPr="00C705D7">
        <w:t>Summarize the various laws that made it legal to own another human.</w:t>
      </w:r>
    </w:p>
    <w:p w14:paraId="133A9C78" w14:textId="00A2FBCC" w:rsidR="00136F32" w:rsidRPr="00C705D7" w:rsidRDefault="00136F32" w:rsidP="00840F58">
      <w:pPr>
        <w:pStyle w:val="ListParagraph"/>
        <w:numPr>
          <w:ilvl w:val="0"/>
          <w:numId w:val="5"/>
        </w:numPr>
        <w:spacing w:line="480" w:lineRule="auto"/>
        <w:ind w:left="720"/>
      </w:pPr>
      <w:r w:rsidRPr="00C705D7">
        <w:t xml:space="preserve">Describe the discourse of </w:t>
      </w:r>
      <w:r w:rsidR="00E5535E" w:rsidRPr="00C705D7">
        <w:t>undesirable</w:t>
      </w:r>
      <w:r w:rsidRPr="00C705D7">
        <w:t xml:space="preserve"> traits and the ways this discourse was used to deny individuals’ human rights. </w:t>
      </w:r>
    </w:p>
    <w:p w14:paraId="4A91639C" w14:textId="77777777" w:rsidR="00136F32" w:rsidRPr="00C705D7" w:rsidRDefault="00136F32" w:rsidP="00840F58">
      <w:pPr>
        <w:pStyle w:val="ListParagraph"/>
        <w:numPr>
          <w:ilvl w:val="0"/>
          <w:numId w:val="5"/>
        </w:numPr>
        <w:spacing w:line="480" w:lineRule="auto"/>
        <w:ind w:left="720"/>
      </w:pPr>
      <w:r w:rsidRPr="00C705D7">
        <w:t>Evaluate the discourses of social polarization and assess the ways they promote uncivil communication.</w:t>
      </w:r>
    </w:p>
    <w:p w14:paraId="46A74478" w14:textId="77777777" w:rsidR="00136F32" w:rsidRDefault="00136F32" w:rsidP="00840F58">
      <w:pPr>
        <w:pStyle w:val="ListParagraph"/>
        <w:numPr>
          <w:ilvl w:val="0"/>
          <w:numId w:val="5"/>
        </w:numPr>
        <w:spacing w:line="480" w:lineRule="auto"/>
        <w:ind w:left="720"/>
      </w:pPr>
      <w:r w:rsidRPr="00C705D7">
        <w:t>Explain the principle of universal moral respect and the ways it can inform communication.</w:t>
      </w:r>
    </w:p>
    <w:p w14:paraId="1107BEB4" w14:textId="77777777" w:rsidR="006A7FFE" w:rsidRDefault="006A7FFE" w:rsidP="006A7FFE">
      <w:pPr>
        <w:spacing w:line="480" w:lineRule="auto"/>
        <w:outlineLvl w:val="0"/>
        <w:rPr>
          <w:i/>
        </w:rPr>
      </w:pPr>
    </w:p>
    <w:p w14:paraId="1E0F620F" w14:textId="77777777" w:rsidR="006A7FFE" w:rsidRDefault="006A7FFE" w:rsidP="006A7FFE">
      <w:pPr>
        <w:pStyle w:val="Heading3"/>
        <w:spacing w:line="480" w:lineRule="auto"/>
        <w:outlineLvl w:val="0"/>
        <w:rPr>
          <w:b/>
        </w:rPr>
      </w:pPr>
      <w:r w:rsidRPr="006A7FFE">
        <w:rPr>
          <w:b/>
        </w:rPr>
        <w:t>Chapter Outline</w:t>
      </w:r>
      <w:r>
        <w:rPr>
          <w:i/>
        </w:rPr>
        <w:t xml:space="preserve"> </w:t>
      </w:r>
    </w:p>
    <w:p w14:paraId="56105179" w14:textId="4F3195FE" w:rsidR="006A7FFE" w:rsidRPr="006A7FFE" w:rsidRDefault="006A7FFE" w:rsidP="006A7FFE">
      <w:pPr>
        <w:pStyle w:val="Heading4"/>
        <w:spacing w:line="480" w:lineRule="auto"/>
        <w:outlineLvl w:val="0"/>
        <w:rPr>
          <w:b/>
        </w:rPr>
      </w:pPr>
      <w:r w:rsidRPr="006A7FFE">
        <w:rPr>
          <w:b/>
        </w:rPr>
        <w:t>The Right to Be Considered Fully Human</w:t>
      </w:r>
    </w:p>
    <w:p w14:paraId="4B1274EF" w14:textId="77777777" w:rsidR="006A7FFE" w:rsidRPr="006A7FFE" w:rsidRDefault="006A7FFE" w:rsidP="006A7FFE">
      <w:pPr>
        <w:pStyle w:val="Heading4"/>
        <w:spacing w:line="480" w:lineRule="auto"/>
        <w:outlineLvl w:val="0"/>
        <w:rPr>
          <w:b/>
        </w:rPr>
      </w:pPr>
      <w:r w:rsidRPr="006A7FFE">
        <w:rPr>
          <w:b/>
        </w:rPr>
        <w:t>The Right to Personhood: Hierarchies of Humanness</w:t>
      </w:r>
    </w:p>
    <w:p w14:paraId="529E91BA" w14:textId="77777777" w:rsidR="006A7FFE" w:rsidRDefault="006A7FFE" w:rsidP="006A7FFE">
      <w:pPr>
        <w:pStyle w:val="Heading4"/>
        <w:spacing w:line="480" w:lineRule="auto"/>
        <w:jc w:val="both"/>
        <w:outlineLvl w:val="0"/>
        <w:rPr>
          <w:b/>
        </w:rPr>
      </w:pPr>
      <w:r w:rsidRPr="006A7FFE">
        <w:rPr>
          <w:b/>
        </w:rPr>
        <w:t>Criteria for Personhood: The Discourse of Undesirable Traits</w:t>
      </w:r>
    </w:p>
    <w:p w14:paraId="536A7355" w14:textId="28496A75" w:rsidR="006A7FFE" w:rsidRPr="006A7FFE" w:rsidRDefault="006A7FFE" w:rsidP="006A7FFE">
      <w:pPr>
        <w:pStyle w:val="Heading4"/>
        <w:spacing w:line="480" w:lineRule="auto"/>
        <w:jc w:val="both"/>
        <w:outlineLvl w:val="0"/>
        <w:rPr>
          <w:b/>
        </w:rPr>
      </w:pPr>
      <w:r w:rsidRPr="006A7FFE">
        <w:rPr>
          <w:b/>
        </w:rPr>
        <w:t>The Right to Citizenship: The Discourse of Belonging</w:t>
      </w:r>
    </w:p>
    <w:p w14:paraId="35D7686F" w14:textId="77777777" w:rsidR="006A7FFE" w:rsidRPr="006A7FFE" w:rsidRDefault="006A7FFE" w:rsidP="006A7FFE">
      <w:pPr>
        <w:pStyle w:val="Heading4"/>
        <w:tabs>
          <w:tab w:val="left" w:pos="288"/>
        </w:tabs>
        <w:spacing w:line="480" w:lineRule="auto"/>
        <w:outlineLvl w:val="0"/>
        <w:rPr>
          <w:b/>
        </w:rPr>
      </w:pPr>
      <w:r w:rsidRPr="006A7FFE">
        <w:rPr>
          <w:b/>
        </w:rPr>
        <w:t>Criteria for Incivility: Discourses of Social Polarization</w:t>
      </w:r>
    </w:p>
    <w:p w14:paraId="23CE3B06" w14:textId="77777777" w:rsidR="006A7FFE" w:rsidRPr="006A7FFE" w:rsidRDefault="006A7FFE" w:rsidP="006A7FFE">
      <w:pPr>
        <w:pStyle w:val="Heading4"/>
        <w:spacing w:line="480" w:lineRule="auto"/>
        <w:outlineLvl w:val="0"/>
        <w:rPr>
          <w:b/>
        </w:rPr>
      </w:pPr>
      <w:r w:rsidRPr="006A7FFE">
        <w:rPr>
          <w:b/>
        </w:rPr>
        <w:t>Human Rights, Civility, and Universal Moral Respect</w:t>
      </w:r>
    </w:p>
    <w:p w14:paraId="39BB20B5" w14:textId="77777777" w:rsidR="006A7FFE" w:rsidRPr="006A7FFE" w:rsidRDefault="006A7FFE" w:rsidP="006A7FFE">
      <w:pPr>
        <w:pStyle w:val="Heading4"/>
        <w:spacing w:line="480" w:lineRule="auto"/>
        <w:outlineLvl w:val="0"/>
        <w:rPr>
          <w:i/>
        </w:rPr>
      </w:pPr>
      <w:r w:rsidRPr="006A7FFE">
        <w:rPr>
          <w:i/>
        </w:rPr>
        <w:t>Guide to Communication: Civility and Universal Moral Respect</w:t>
      </w:r>
    </w:p>
    <w:p w14:paraId="5AE29D30" w14:textId="77777777" w:rsidR="006A7FFE" w:rsidRPr="006A7FFE" w:rsidRDefault="006A7FFE" w:rsidP="00A7721D">
      <w:pPr>
        <w:pStyle w:val="ListParagraph"/>
        <w:spacing w:line="480" w:lineRule="auto"/>
        <w:ind w:left="2520"/>
        <w:rPr>
          <w:i/>
        </w:rPr>
      </w:pPr>
    </w:p>
    <w:p w14:paraId="22DFCB52" w14:textId="07A27257" w:rsidR="00A7721D" w:rsidRPr="00C41502" w:rsidRDefault="00A7721D" w:rsidP="00A7721D">
      <w:pPr>
        <w:pStyle w:val="Heading3"/>
        <w:spacing w:line="480" w:lineRule="auto"/>
        <w:rPr>
          <w:b/>
        </w:rPr>
      </w:pPr>
      <w:r>
        <w:rPr>
          <w:b/>
        </w:rPr>
        <w:t xml:space="preserve">Chapter Overview </w:t>
      </w:r>
      <w:r w:rsidR="00D16679">
        <w:rPr>
          <w:b/>
        </w:rPr>
        <w:t xml:space="preserve"> </w:t>
      </w:r>
    </w:p>
    <w:p w14:paraId="7E87DFB4" w14:textId="6F3B389F" w:rsidR="00A7721D" w:rsidRDefault="00A7721D" w:rsidP="00A7721D">
      <w:pPr>
        <w:spacing w:line="480" w:lineRule="auto"/>
      </w:pPr>
      <w:r>
        <w:lastRenderedPageBreak/>
        <w:t>Chapter four addresses notions of personhood and citizenship and the ways those constructs are communicated.  The chapter opens with an exploration of definitions of personhood and humanness, tracing the historical shifts and twists in definitions of person and human. The chapter then focuses on certain discourses that establish criteria for personhood and the ways notions of normal and ideal, as opposed to ideas of undesirable traits, are used to frame and conceptualize personhood. In this section, as practices of sterilization are considered as they inform notions of, and communication about, humanness and personhood. The chapter then turns to an exploration of discourses of social polarization and the ways those discourses promote incivility in our contemporary moment. This exploration focuses on the way our nation is divided according to four primary identities--</w:t>
      </w:r>
      <w:r w:rsidRPr="00F44D9E">
        <w:t xml:space="preserve"> </w:t>
      </w:r>
      <w:r>
        <w:t xml:space="preserve">race, religion, economic class and geographic location—and the demonizing terminology that arises as a result of these divisions. The chapter concludes with a discussion of human rights, as granted by the declaration of independence, and the ways notions of human rights might be viewed through the lens of civility rather than polarization. </w:t>
      </w:r>
    </w:p>
    <w:p w14:paraId="3D9DF134" w14:textId="77777777" w:rsidR="00A7721D" w:rsidRDefault="00A7721D" w:rsidP="00A7721D">
      <w:pPr>
        <w:rPr>
          <w:b/>
        </w:rPr>
      </w:pPr>
    </w:p>
    <w:p w14:paraId="289C5138" w14:textId="77777777" w:rsidR="006A7FFE" w:rsidRDefault="006A7FFE" w:rsidP="006A7FFE">
      <w:pPr>
        <w:pStyle w:val="Heading3"/>
        <w:spacing w:line="480" w:lineRule="auto"/>
        <w:rPr>
          <w:b/>
        </w:rPr>
      </w:pPr>
      <w:r w:rsidRPr="006A7FFE">
        <w:rPr>
          <w:b/>
        </w:rPr>
        <w:t>Key Terms and Conc</w:t>
      </w:r>
      <w:r>
        <w:rPr>
          <w:b/>
        </w:rPr>
        <w:t>ep</w:t>
      </w:r>
      <w:r w:rsidRPr="006A7FFE">
        <w:rPr>
          <w:b/>
        </w:rPr>
        <w:t>ts</w:t>
      </w:r>
    </w:p>
    <w:p w14:paraId="61D0BCA3" w14:textId="77777777" w:rsidR="00D16679" w:rsidRDefault="00D16679" w:rsidP="006A7FFE">
      <w:pPr>
        <w:spacing w:line="480" w:lineRule="auto"/>
        <w:sectPr w:rsidR="00D16679" w:rsidSect="00D16679">
          <w:type w:val="continuous"/>
          <w:pgSz w:w="12240" w:h="15840"/>
          <w:pgMar w:top="1440" w:right="1440" w:bottom="1440" w:left="1440" w:header="720" w:footer="720" w:gutter="0"/>
          <w:cols w:space="720"/>
          <w:docGrid w:linePitch="360"/>
        </w:sectPr>
      </w:pPr>
    </w:p>
    <w:p w14:paraId="4FCA9B4D" w14:textId="5B799187" w:rsidR="006A7FFE" w:rsidRDefault="006A7FFE" w:rsidP="006A7FFE">
      <w:pPr>
        <w:spacing w:line="480" w:lineRule="auto"/>
      </w:pPr>
      <w:r w:rsidRPr="00100C51">
        <w:lastRenderedPageBreak/>
        <w:t>hierarchie</w:t>
      </w:r>
      <w:r w:rsidR="000F37D2">
        <w:t>s of humanness</w:t>
      </w:r>
      <w:r w:rsidRPr="00100C51">
        <w:t xml:space="preserve"> </w:t>
      </w:r>
    </w:p>
    <w:p w14:paraId="7261DA0A" w14:textId="15B25703" w:rsidR="006A7FFE" w:rsidRDefault="000F37D2" w:rsidP="006A7FFE">
      <w:pPr>
        <w:spacing w:line="480" w:lineRule="auto"/>
      </w:pPr>
      <w:r>
        <w:t>undesirable traits</w:t>
      </w:r>
      <w:r w:rsidR="006A7FFE" w:rsidRPr="00100C51">
        <w:t xml:space="preserve"> </w:t>
      </w:r>
    </w:p>
    <w:p w14:paraId="493F2E6B" w14:textId="7EA66B28" w:rsidR="006A7FFE" w:rsidRDefault="000F37D2" w:rsidP="006A7FFE">
      <w:pPr>
        <w:spacing w:line="480" w:lineRule="auto"/>
      </w:pPr>
      <w:r>
        <w:t>coverture</w:t>
      </w:r>
      <w:r w:rsidR="006A7FFE" w:rsidRPr="00100C51">
        <w:t xml:space="preserve"> </w:t>
      </w:r>
    </w:p>
    <w:p w14:paraId="3A5B51EA" w14:textId="6280E8AB" w:rsidR="006A7FFE" w:rsidRDefault="000F37D2" w:rsidP="006A7FFE">
      <w:pPr>
        <w:spacing w:line="480" w:lineRule="auto"/>
      </w:pPr>
      <w:r>
        <w:lastRenderedPageBreak/>
        <w:t>eugenics</w:t>
      </w:r>
      <w:r w:rsidR="006A7FFE" w:rsidRPr="00100C51">
        <w:t xml:space="preserve"> </w:t>
      </w:r>
    </w:p>
    <w:p w14:paraId="44D0C5FE" w14:textId="49326571" w:rsidR="006A7FFE" w:rsidRDefault="000F37D2" w:rsidP="006A7FFE">
      <w:pPr>
        <w:spacing w:line="480" w:lineRule="auto"/>
      </w:pPr>
      <w:r>
        <w:t>social polarization</w:t>
      </w:r>
      <w:r w:rsidR="006A7FFE" w:rsidRPr="00100C51">
        <w:t xml:space="preserve"> </w:t>
      </w:r>
    </w:p>
    <w:p w14:paraId="321D5CE3" w14:textId="2D6A8D73" w:rsidR="006A7FFE" w:rsidRDefault="006A7FFE" w:rsidP="006A7FFE">
      <w:pPr>
        <w:spacing w:line="480" w:lineRule="auto"/>
      </w:pPr>
      <w:r w:rsidRPr="00100C51">
        <w:t>civility</w:t>
      </w:r>
      <w:r>
        <w:t xml:space="preserve"> </w:t>
      </w:r>
    </w:p>
    <w:p w14:paraId="42B527AF" w14:textId="2B8135B3" w:rsidR="006A7FFE" w:rsidRPr="00100C51" w:rsidRDefault="006A7FFE" w:rsidP="006A7FFE">
      <w:pPr>
        <w:spacing w:line="480" w:lineRule="auto"/>
      </w:pPr>
      <w:r>
        <w:lastRenderedPageBreak/>
        <w:t>u</w:t>
      </w:r>
      <w:r w:rsidRPr="00100C51">
        <w:t>niversal moral respect</w:t>
      </w:r>
    </w:p>
    <w:p w14:paraId="2C3DACF9" w14:textId="77777777" w:rsidR="00D16679" w:rsidRDefault="00D16679" w:rsidP="00840F58">
      <w:pPr>
        <w:spacing w:line="480" w:lineRule="auto"/>
        <w:rPr>
          <w:b/>
        </w:rPr>
        <w:sectPr w:rsidR="00D16679" w:rsidSect="000508A3">
          <w:type w:val="continuous"/>
          <w:pgSz w:w="12240" w:h="15840"/>
          <w:pgMar w:top="1440" w:right="1440" w:bottom="1440" w:left="1440" w:header="720" w:footer="720" w:gutter="0"/>
          <w:cols w:num="3" w:space="720"/>
          <w:docGrid w:linePitch="360"/>
        </w:sectPr>
      </w:pPr>
    </w:p>
    <w:p w14:paraId="2181C0A0" w14:textId="1FE195D4" w:rsidR="00245BEA" w:rsidRDefault="00245BEA" w:rsidP="00840F58">
      <w:pPr>
        <w:spacing w:line="480" w:lineRule="auto"/>
        <w:rPr>
          <w:b/>
        </w:rPr>
      </w:pPr>
    </w:p>
    <w:p w14:paraId="1A70D2C0" w14:textId="77777777" w:rsidR="00E20970" w:rsidRPr="00E20970" w:rsidRDefault="00E20970" w:rsidP="00E0401C">
      <w:pPr>
        <w:pStyle w:val="Heading3"/>
        <w:spacing w:line="480" w:lineRule="auto"/>
        <w:rPr>
          <w:b/>
        </w:rPr>
      </w:pPr>
      <w:r w:rsidRPr="00E20970">
        <w:rPr>
          <w:b/>
        </w:rPr>
        <w:t>Teaching Tips</w:t>
      </w:r>
    </w:p>
    <w:p w14:paraId="5BF67977" w14:textId="7E09340B" w:rsidR="00E0401C" w:rsidRDefault="00E0401C" w:rsidP="000508A3">
      <w:pPr>
        <w:spacing w:line="480" w:lineRule="auto"/>
        <w:ind w:firstLine="720"/>
      </w:pPr>
      <w:r w:rsidRPr="000508A3">
        <w:rPr>
          <w:i/>
        </w:rPr>
        <w:t>Definitions of Human</w:t>
      </w:r>
      <w:r w:rsidR="00CF300A">
        <w:t xml:space="preserve">: </w:t>
      </w:r>
      <w:r>
        <w:t xml:space="preserve">Ask students to bring to class their own definitions of “human.”  In class, ask students to share those definitions. Get as many definitions as you can, so that you have the widest range of perspectives possible.  Explore the various definitions and whether they </w:t>
      </w:r>
      <w:r>
        <w:lastRenderedPageBreak/>
        <w:t>suggest that some people can be legitimately defined as less than human.  Move the discussion to an exploration of whether or not a society can legitimately define someone as less than human and what that means for their access to citizenship, dignity, and belonging.</w:t>
      </w:r>
    </w:p>
    <w:p w14:paraId="111251BE" w14:textId="25D888B6" w:rsidR="00E0401C" w:rsidRDefault="00CF300A" w:rsidP="00E0401C">
      <w:pPr>
        <w:spacing w:line="480" w:lineRule="auto"/>
      </w:pPr>
      <w:r>
        <w:rPr>
          <w:i/>
        </w:rPr>
        <w:tab/>
      </w:r>
      <w:r w:rsidR="00E0401C" w:rsidRPr="000508A3">
        <w:rPr>
          <w:i/>
        </w:rPr>
        <w:t>Exploring Discourses of Civility</w:t>
      </w:r>
      <w:r>
        <w:t xml:space="preserve">: </w:t>
      </w:r>
      <w:r w:rsidR="00E0401C">
        <w:t xml:space="preserve">With the definition of civility offered in the chapter on a power point slide, or other prominent place (so that it always is guiding the conversation) discuss with students what this might mean for communication generally, but also for communication related to a contemporary, and controversial issue we face today. Explore what it might mean to approach this issue with civility. Discuss whether or not there are times when incivility is appropriate, and why they believe it is or is not appropriate. Conclude with an exploration of how the principle of universal moral respect might feel like common sense, but be absent in our conversations and discussion far too often. </w:t>
      </w:r>
    </w:p>
    <w:p w14:paraId="6E4365AF" w14:textId="77777777" w:rsidR="00CF300A" w:rsidRPr="00E20970" w:rsidRDefault="00CF300A" w:rsidP="00840F58">
      <w:pPr>
        <w:spacing w:line="480" w:lineRule="auto"/>
        <w:rPr>
          <w:i/>
        </w:rPr>
      </w:pPr>
    </w:p>
    <w:p w14:paraId="538F4BAB" w14:textId="0C977DCA" w:rsidR="000F37D2" w:rsidRPr="000F37D2" w:rsidRDefault="000F37D2" w:rsidP="00840F58">
      <w:pPr>
        <w:pStyle w:val="Heading3"/>
        <w:spacing w:line="480" w:lineRule="auto"/>
        <w:rPr>
          <w:b/>
        </w:rPr>
      </w:pPr>
      <w:r w:rsidRPr="000F37D2">
        <w:rPr>
          <w:b/>
        </w:rPr>
        <w:t>Multimedia Resources</w:t>
      </w:r>
    </w:p>
    <w:p w14:paraId="2AC15725" w14:textId="77777777" w:rsidR="000F37D2" w:rsidRPr="000F37D2" w:rsidRDefault="000F37D2" w:rsidP="000F37D2">
      <w:pPr>
        <w:spacing w:line="480" w:lineRule="auto"/>
        <w:rPr>
          <w:color w:val="000000" w:themeColor="text1"/>
        </w:rPr>
      </w:pPr>
      <w:r w:rsidRPr="000F37D2">
        <w:rPr>
          <w:color w:val="000000" w:themeColor="text1"/>
        </w:rPr>
        <w:t>1. Michael Rain, “What’s It Like to be the Child of Immigrants,” filmed November 2017 in New York, New York, TED Residency video, 7:55, https://www.ted.com/talks/michael_rain_what_it_s_like_to_be_the_child_of_immigrants.</w:t>
      </w:r>
    </w:p>
    <w:p w14:paraId="5638F916" w14:textId="77777777" w:rsidR="000F37D2" w:rsidRPr="000F37D2" w:rsidRDefault="000F37D2" w:rsidP="000F37D2">
      <w:pPr>
        <w:spacing w:line="480" w:lineRule="auto"/>
        <w:rPr>
          <w:color w:val="000000" w:themeColor="text1"/>
        </w:rPr>
      </w:pPr>
      <w:r w:rsidRPr="000F37D2">
        <w:rPr>
          <w:color w:val="000000" w:themeColor="text1"/>
        </w:rPr>
        <w:t xml:space="preserve">2. Oskar Eustis, “Why Theatre is Essential to Democracy,” filmed April 2018 in Vancouver, BC, Canada, TED2018 video, </w:t>
      </w:r>
      <w:hyperlink r:id="rId20" w:history="1" w:tooltip="Open resource: Why Theatre is Essential to Democracy,">
        <w:r w:rsidRPr="000F37D2">
          <w:rPr>
            <w:rStyle w:val="Hyperlink"/>
            <w:color w:val="000000" w:themeColor="text1"/>
            <w:u w:val="none"/>
          </w:rPr>
          <w:t>Open “Why Theatre is Essential to Democracy,”</w:t>
        </w:r>
      </w:hyperlink>
      <w:r w:rsidRPr="000F37D2">
        <w:rPr>
          <w:rStyle w:val="Hyperlink"/>
          <w:color w:val="000000" w:themeColor="text1"/>
          <w:u w:val="none"/>
        </w:rPr>
        <w:t>.</w:t>
      </w:r>
    </w:p>
    <w:p w14:paraId="62B8A83E" w14:textId="77777777" w:rsidR="000F37D2" w:rsidRPr="000F37D2" w:rsidRDefault="000F37D2" w:rsidP="000F37D2">
      <w:pPr>
        <w:pStyle w:val="EndnoteText"/>
        <w:spacing w:line="480" w:lineRule="auto"/>
        <w:rPr>
          <w:color w:val="000000" w:themeColor="text1"/>
        </w:rPr>
      </w:pPr>
      <w:r w:rsidRPr="000F37D2">
        <w:rPr>
          <w:color w:val="000000" w:themeColor="text1"/>
        </w:rPr>
        <w:t xml:space="preserve">3. “On a ‘Eugenics Registry,’ A Record of California’s Thousands of Sterilizations,” </w:t>
      </w:r>
      <w:r w:rsidRPr="000F37D2">
        <w:rPr>
          <w:i/>
          <w:color w:val="000000" w:themeColor="text1"/>
        </w:rPr>
        <w:t>National Public Radio Weekend Edition Sunday</w:t>
      </w:r>
      <w:r w:rsidRPr="000F37D2">
        <w:rPr>
          <w:color w:val="000000" w:themeColor="text1"/>
        </w:rPr>
        <w:t xml:space="preserve">, December 18, 2016, </w:t>
      </w:r>
      <w:hyperlink r:id="rId21" w:history="1" w:tooltip="Open resource: On a ‘Eugenics Registry,’ A Record of California’s Thousands of Sterilizations,">
        <w:r w:rsidRPr="000F37D2">
          <w:rPr>
            <w:rStyle w:val="Hyperlink"/>
            <w:color w:val="000000" w:themeColor="text1"/>
            <w:u w:val="none"/>
          </w:rPr>
          <w:t>Open “On a ‘Eugenics Registry,’ A Record of California’s Thousands of Sterilizations,”</w:t>
        </w:r>
      </w:hyperlink>
      <w:r w:rsidRPr="000F37D2">
        <w:rPr>
          <w:color w:val="000000" w:themeColor="text1"/>
        </w:rPr>
        <w:t>.</w:t>
      </w:r>
    </w:p>
    <w:p w14:paraId="611B37E6" w14:textId="77777777" w:rsidR="000F37D2" w:rsidRPr="000F37D2" w:rsidRDefault="000F37D2" w:rsidP="000F37D2">
      <w:pPr>
        <w:pStyle w:val="EndnoteText"/>
        <w:spacing w:line="480" w:lineRule="auto"/>
        <w:rPr>
          <w:color w:val="000000" w:themeColor="text1"/>
        </w:rPr>
      </w:pPr>
      <w:r w:rsidRPr="000F37D2">
        <w:rPr>
          <w:color w:val="000000" w:themeColor="text1"/>
        </w:rPr>
        <w:lastRenderedPageBreak/>
        <w:t xml:space="preserve">4. Theo E. J. Wilson, “A Black Man Goes Undercover in the Alt-Right,” filmed December 2017 in Denver, Colorado, TEDxMileHigh video, 18:21, </w:t>
      </w:r>
      <w:hyperlink r:id="rId22" w:history="1" w:tooltip="Open resource: A Black Man Goes Undercover in the Alt-Right,">
        <w:r w:rsidRPr="000F37D2">
          <w:rPr>
            <w:rStyle w:val="Hyperlink"/>
            <w:color w:val="000000" w:themeColor="text1"/>
            <w:u w:val="none"/>
          </w:rPr>
          <w:t>Open “A Black Man Goes Undercover in the Alt-Right,”</w:t>
        </w:r>
      </w:hyperlink>
      <w:r w:rsidRPr="000F37D2">
        <w:rPr>
          <w:rStyle w:val="Hyperlink"/>
          <w:color w:val="000000" w:themeColor="text1"/>
          <w:u w:val="none"/>
        </w:rPr>
        <w:t>.</w:t>
      </w:r>
    </w:p>
    <w:p w14:paraId="5E120AEE" w14:textId="5E6FC77F" w:rsidR="0068757C" w:rsidRPr="0068757C" w:rsidRDefault="0068757C" w:rsidP="0068757C">
      <w:pPr>
        <w:pStyle w:val="EndnoteText"/>
        <w:spacing w:line="480" w:lineRule="auto"/>
        <w:rPr>
          <w:color w:val="000000" w:themeColor="text1"/>
        </w:rPr>
      </w:pPr>
      <w:r w:rsidRPr="0068757C">
        <w:rPr>
          <w:color w:val="000000" w:themeColor="text1"/>
        </w:rPr>
        <w:t xml:space="preserve">5. D’Army Bailey, “June 27, 1973–Relf Sisters Sue Clinic for Involuntary Sterilization,” </w:t>
      </w:r>
      <w:r w:rsidRPr="0068757C">
        <w:rPr>
          <w:i/>
          <w:color w:val="000000" w:themeColor="text1"/>
        </w:rPr>
        <w:t>Voices of the Civil Rights Movement, Moments in Civil Rights History</w:t>
      </w:r>
      <w:r w:rsidRPr="0068757C">
        <w:rPr>
          <w:color w:val="000000" w:themeColor="text1"/>
        </w:rPr>
        <w:t xml:space="preserve">, YouTube video, 2:43, accessed March 8, 2017, </w:t>
      </w:r>
      <w:hyperlink r:id="rId23" w:history="1" w:tooltip="Open resource: June 27, 1973–Relf Sisters Sue Clinic for Involuntary Sterilization,">
        <w:r w:rsidRPr="0068757C">
          <w:rPr>
            <w:rStyle w:val="Hyperlink"/>
            <w:color w:val="000000" w:themeColor="text1"/>
            <w:u w:val="none"/>
          </w:rPr>
          <w:t>Open “June 27, 1973–Relf Sisters Sue Clinic for Involuntary Sterilization,”</w:t>
        </w:r>
      </w:hyperlink>
      <w:r w:rsidRPr="0068757C">
        <w:rPr>
          <w:rStyle w:val="Hyperlink"/>
          <w:color w:val="000000" w:themeColor="text1"/>
          <w:u w:val="none"/>
        </w:rPr>
        <w:t>.</w:t>
      </w:r>
      <w:r w:rsidRPr="0068757C">
        <w:rPr>
          <w:color w:val="000000" w:themeColor="text1"/>
        </w:rPr>
        <w:t xml:space="preserve"> </w:t>
      </w:r>
    </w:p>
    <w:p w14:paraId="6C3C698A" w14:textId="77777777" w:rsidR="000F37D2" w:rsidRDefault="000F37D2" w:rsidP="006A7FFE">
      <w:pPr>
        <w:spacing w:line="480" w:lineRule="auto"/>
        <w:rPr>
          <w:b/>
        </w:rPr>
      </w:pPr>
    </w:p>
    <w:p w14:paraId="75903D2F" w14:textId="77777777" w:rsidR="00CF300A" w:rsidRPr="000508A3" w:rsidRDefault="00CF300A" w:rsidP="00CF300A">
      <w:pPr>
        <w:pStyle w:val="Heading3"/>
        <w:spacing w:line="480" w:lineRule="auto"/>
        <w:rPr>
          <w:b/>
        </w:rPr>
      </w:pPr>
      <w:r w:rsidRPr="000508A3">
        <w:rPr>
          <w:b/>
        </w:rPr>
        <w:t xml:space="preserve">SHARING SUCCESSFUL ACTIVITIES  </w:t>
      </w:r>
    </w:p>
    <w:p w14:paraId="39882ECF" w14:textId="77777777" w:rsidR="00CF300A" w:rsidRPr="000136E4" w:rsidRDefault="00CF300A" w:rsidP="00CF300A">
      <w:pPr>
        <w:spacing w:line="480" w:lineRule="auto"/>
        <w:rPr>
          <w:i/>
        </w:rPr>
      </w:pPr>
      <w:r>
        <w:rPr>
          <w:i/>
        </w:rPr>
        <w:t xml:space="preserve">Note from the Author: </w:t>
      </w:r>
      <w:r w:rsidRPr="000136E4">
        <w:rPr>
          <w:i/>
        </w:rPr>
        <w:t xml:space="preserve">It is exciting to hear about the successes colleagues have while teaching courses in </w:t>
      </w:r>
      <w:r>
        <w:rPr>
          <w:i/>
        </w:rPr>
        <w:t>g</w:t>
      </w:r>
      <w:r w:rsidRPr="000136E4">
        <w:rPr>
          <w:i/>
        </w:rPr>
        <w:t>ender</w:t>
      </w:r>
      <w:r>
        <w:rPr>
          <w:i/>
        </w:rPr>
        <w:t>, identity, and</w:t>
      </w:r>
      <w:r w:rsidRPr="000136E4">
        <w:rPr>
          <w:i/>
        </w:rPr>
        <w:t xml:space="preserve"> </w:t>
      </w:r>
      <w:r>
        <w:rPr>
          <w:i/>
        </w:rPr>
        <w:t>c</w:t>
      </w:r>
      <w:r w:rsidRPr="000136E4">
        <w:rPr>
          <w:i/>
        </w:rPr>
        <w:t xml:space="preserve">ommunication. </w:t>
      </w:r>
      <w:r>
        <w:rPr>
          <w:i/>
        </w:rPr>
        <w:t xml:space="preserve"> To help create a community around the challenges of teaching such courses, p</w:t>
      </w:r>
      <w:r w:rsidRPr="000136E4">
        <w:rPr>
          <w:i/>
        </w:rPr>
        <w:t>lease send your successful activities</w:t>
      </w:r>
      <w:r w:rsidRPr="008116D0">
        <w:rPr>
          <w:i/>
        </w:rPr>
        <w:t xml:space="preserve"> </w:t>
      </w:r>
      <w:r>
        <w:rPr>
          <w:i/>
        </w:rPr>
        <w:t>or ways you have productively responded to challenges</w:t>
      </w:r>
      <w:r w:rsidRPr="000136E4">
        <w:rPr>
          <w:i/>
        </w:rPr>
        <w:t xml:space="preserve"> to Cindy</w:t>
      </w:r>
      <w:r>
        <w:rPr>
          <w:i/>
        </w:rPr>
        <w:t>.</w:t>
      </w:r>
      <w:r w:rsidRPr="000136E4">
        <w:rPr>
          <w:i/>
        </w:rPr>
        <w:t xml:space="preserve">Griffin@colostate.edu, who will </w:t>
      </w:r>
      <w:r>
        <w:rPr>
          <w:i/>
        </w:rPr>
        <w:t xml:space="preserve">gratefully acknowledge your contribution to this teaching practice and </w:t>
      </w:r>
      <w:r w:rsidRPr="000136E4">
        <w:rPr>
          <w:i/>
        </w:rPr>
        <w:t>include them in future iterations of the Instructor’</w:t>
      </w:r>
      <w:r>
        <w:rPr>
          <w:i/>
        </w:rPr>
        <w:t xml:space="preserve">s Manual that accompanies </w:t>
      </w:r>
      <w:r w:rsidRPr="000136E4">
        <w:t>Beyond Gender Binaries.</w:t>
      </w:r>
    </w:p>
    <w:p w14:paraId="3878830E" w14:textId="77777777" w:rsidR="00CF300A" w:rsidRDefault="00CF300A" w:rsidP="00CF300A">
      <w:pPr>
        <w:spacing w:line="480" w:lineRule="auto"/>
      </w:pPr>
    </w:p>
    <w:p w14:paraId="57440602" w14:textId="77777777" w:rsidR="004F18AD" w:rsidRDefault="004F18AD">
      <w:pPr>
        <w:rPr>
          <w:b/>
        </w:rPr>
      </w:pPr>
      <w:r>
        <w:rPr>
          <w:b/>
        </w:rPr>
        <w:br w:type="page"/>
      </w:r>
    </w:p>
    <w:p w14:paraId="5DC555FF" w14:textId="1B24364E" w:rsidR="00136F32" w:rsidRPr="006A7FFE" w:rsidRDefault="00245BEA" w:rsidP="006A7FFE">
      <w:pPr>
        <w:pStyle w:val="Heading2"/>
        <w:spacing w:line="480" w:lineRule="auto"/>
        <w:rPr>
          <w:b/>
        </w:rPr>
      </w:pPr>
      <w:r>
        <w:rPr>
          <w:b/>
        </w:rPr>
        <w:lastRenderedPageBreak/>
        <w:t>Chapter Five</w:t>
      </w:r>
      <w:r w:rsidRPr="007E494A">
        <w:rPr>
          <w:b/>
        </w:rPr>
        <w:t>: Intersectional Approaches to Safety in Public Spaces</w:t>
      </w:r>
    </w:p>
    <w:p w14:paraId="61DAE06F" w14:textId="1734D9ED" w:rsidR="00136F32" w:rsidRPr="006A7FFE" w:rsidRDefault="00136F32" w:rsidP="00840F58">
      <w:pPr>
        <w:pStyle w:val="Heading3"/>
        <w:widowControl w:val="0"/>
        <w:autoSpaceDE w:val="0"/>
        <w:autoSpaceDN w:val="0"/>
        <w:adjustRightInd w:val="0"/>
        <w:spacing w:line="480" w:lineRule="auto"/>
        <w:rPr>
          <w:b/>
          <w:bCs/>
        </w:rPr>
      </w:pPr>
      <w:r w:rsidRPr="00136F32">
        <w:rPr>
          <w:b/>
          <w:bCs/>
        </w:rPr>
        <w:t>Learning Objectives</w:t>
      </w:r>
      <w:r w:rsidR="00CA6267">
        <w:rPr>
          <w:b/>
          <w:bCs/>
        </w:rPr>
        <w:t xml:space="preserve"> </w:t>
      </w:r>
      <w:r w:rsidR="004A5C73">
        <w:rPr>
          <w:b/>
          <w:i/>
        </w:rPr>
        <w:t xml:space="preserve"> </w:t>
      </w:r>
    </w:p>
    <w:p w14:paraId="4D82D28F" w14:textId="5F50075F" w:rsidR="00136F32" w:rsidRPr="006A7FFE" w:rsidRDefault="00136F32" w:rsidP="006A7FFE">
      <w:pPr>
        <w:widowControl w:val="0"/>
        <w:autoSpaceDE w:val="0"/>
        <w:autoSpaceDN w:val="0"/>
        <w:adjustRightInd w:val="0"/>
        <w:spacing w:line="480" w:lineRule="auto"/>
        <w:rPr>
          <w:bCs/>
          <w:i/>
        </w:rPr>
      </w:pPr>
      <w:r w:rsidRPr="00C705D7">
        <w:rPr>
          <w:bCs/>
          <w:i/>
        </w:rPr>
        <w:t>After you read this chapter</w:t>
      </w:r>
      <w:r>
        <w:rPr>
          <w:bCs/>
          <w:i/>
        </w:rPr>
        <w:t>,</w:t>
      </w:r>
      <w:r w:rsidRPr="00C705D7">
        <w:rPr>
          <w:bCs/>
          <w:i/>
        </w:rPr>
        <w:t xml:space="preserve"> </w:t>
      </w:r>
      <w:r>
        <w:rPr>
          <w:bCs/>
          <w:i/>
        </w:rPr>
        <w:t xml:space="preserve">students </w:t>
      </w:r>
      <w:r w:rsidRPr="00C705D7">
        <w:rPr>
          <w:bCs/>
          <w:i/>
        </w:rPr>
        <w:t>should be able to . . .</w:t>
      </w:r>
    </w:p>
    <w:p w14:paraId="2ED49264" w14:textId="77777777" w:rsidR="00136F32" w:rsidRPr="00C705D7" w:rsidRDefault="00136F32" w:rsidP="00840F58">
      <w:pPr>
        <w:widowControl w:val="0"/>
        <w:numPr>
          <w:ilvl w:val="0"/>
          <w:numId w:val="6"/>
        </w:numPr>
        <w:tabs>
          <w:tab w:val="left" w:pos="220"/>
          <w:tab w:val="left" w:pos="720"/>
        </w:tabs>
        <w:autoSpaceDE w:val="0"/>
        <w:autoSpaceDN w:val="0"/>
        <w:adjustRightInd w:val="0"/>
        <w:spacing w:line="480" w:lineRule="auto"/>
        <w:ind w:left="720"/>
      </w:pPr>
      <w:r w:rsidRPr="00C705D7">
        <w:t>Describe the discourses of harassment and hate, including street harassment, cyber harassment, and hate speech.</w:t>
      </w:r>
    </w:p>
    <w:p w14:paraId="2C00C306" w14:textId="77777777" w:rsidR="00136F32" w:rsidRPr="00C705D7" w:rsidRDefault="00136F32" w:rsidP="00840F58">
      <w:pPr>
        <w:widowControl w:val="0"/>
        <w:numPr>
          <w:ilvl w:val="0"/>
          <w:numId w:val="6"/>
        </w:numPr>
        <w:tabs>
          <w:tab w:val="left" w:pos="220"/>
          <w:tab w:val="left" w:pos="720"/>
        </w:tabs>
        <w:autoSpaceDE w:val="0"/>
        <w:autoSpaceDN w:val="0"/>
        <w:adjustRightInd w:val="0"/>
        <w:spacing w:line="480" w:lineRule="auto"/>
        <w:ind w:left="720"/>
      </w:pPr>
      <w:r w:rsidRPr="00C705D7">
        <w:t>Assess the criminalization of normal youth behaviors and the way it contributes to the policing of masculinity.</w:t>
      </w:r>
    </w:p>
    <w:p w14:paraId="3446759A" w14:textId="77777777" w:rsidR="00136F32" w:rsidRPr="00C705D7" w:rsidRDefault="00136F32" w:rsidP="00840F58">
      <w:pPr>
        <w:widowControl w:val="0"/>
        <w:numPr>
          <w:ilvl w:val="0"/>
          <w:numId w:val="6"/>
        </w:numPr>
        <w:tabs>
          <w:tab w:val="left" w:pos="220"/>
          <w:tab w:val="left" w:pos="720"/>
        </w:tabs>
        <w:autoSpaceDE w:val="0"/>
        <w:autoSpaceDN w:val="0"/>
        <w:adjustRightInd w:val="0"/>
        <w:spacing w:line="480" w:lineRule="auto"/>
        <w:ind w:left="720"/>
      </w:pPr>
      <w:r w:rsidRPr="00C705D7">
        <w:t xml:space="preserve">Explain the impacts of discourses that perpetuate crime myths, scapegoating, gentrification and gang injunctions on young men of color. </w:t>
      </w:r>
    </w:p>
    <w:p w14:paraId="0E1A662C" w14:textId="61990B73" w:rsidR="00136F32" w:rsidRPr="00C705D7" w:rsidRDefault="00136F32" w:rsidP="00840F58">
      <w:pPr>
        <w:widowControl w:val="0"/>
        <w:numPr>
          <w:ilvl w:val="0"/>
          <w:numId w:val="6"/>
        </w:numPr>
        <w:tabs>
          <w:tab w:val="left" w:pos="220"/>
          <w:tab w:val="left" w:pos="720"/>
        </w:tabs>
        <w:autoSpaceDE w:val="0"/>
        <w:autoSpaceDN w:val="0"/>
        <w:adjustRightInd w:val="0"/>
        <w:spacing w:line="480" w:lineRule="auto"/>
        <w:ind w:left="720"/>
      </w:pPr>
      <w:r w:rsidRPr="00C705D7">
        <w:t xml:space="preserve">Analyze the ways in which the discursive regime of danger undermines basic democratic values. </w:t>
      </w:r>
    </w:p>
    <w:p w14:paraId="25CE5591" w14:textId="77777777" w:rsidR="00136F32" w:rsidRPr="00C705D7" w:rsidRDefault="00136F32" w:rsidP="00840F58">
      <w:pPr>
        <w:widowControl w:val="0"/>
        <w:numPr>
          <w:ilvl w:val="0"/>
          <w:numId w:val="6"/>
        </w:numPr>
        <w:tabs>
          <w:tab w:val="left" w:pos="220"/>
          <w:tab w:val="left" w:pos="720"/>
        </w:tabs>
        <w:autoSpaceDE w:val="0"/>
        <w:autoSpaceDN w:val="0"/>
        <w:adjustRightInd w:val="0"/>
        <w:spacing w:line="480" w:lineRule="auto"/>
        <w:ind w:left="720"/>
      </w:pPr>
      <w:r w:rsidRPr="00C705D7">
        <w:t>Explain the phrase, “are we using language, or is language using us?”</w:t>
      </w:r>
    </w:p>
    <w:p w14:paraId="12159938" w14:textId="77777777" w:rsidR="00136F32" w:rsidRPr="007E494A" w:rsidRDefault="00136F32" w:rsidP="00840F58">
      <w:pPr>
        <w:spacing w:line="480" w:lineRule="auto"/>
        <w:rPr>
          <w:b/>
        </w:rPr>
      </w:pPr>
    </w:p>
    <w:p w14:paraId="1C37A88C" w14:textId="1BE78497" w:rsidR="006A7FFE" w:rsidRDefault="008136FF" w:rsidP="006A7FFE">
      <w:pPr>
        <w:pStyle w:val="Heading3"/>
        <w:spacing w:line="480" w:lineRule="auto"/>
        <w:outlineLvl w:val="0"/>
        <w:rPr>
          <w:b/>
        </w:rPr>
      </w:pPr>
      <w:r w:rsidRPr="008136FF">
        <w:rPr>
          <w:b/>
        </w:rPr>
        <w:t xml:space="preserve">Chapter Outline  </w:t>
      </w:r>
    </w:p>
    <w:p w14:paraId="1E49BEF4" w14:textId="77777777" w:rsidR="006A7FFE" w:rsidRPr="00056044" w:rsidRDefault="006A7FFE" w:rsidP="006A7FFE">
      <w:pPr>
        <w:pStyle w:val="Heading4"/>
        <w:spacing w:line="480" w:lineRule="auto"/>
        <w:outlineLvl w:val="0"/>
        <w:rPr>
          <w:b/>
        </w:rPr>
      </w:pPr>
      <w:r w:rsidRPr="00056044">
        <w:rPr>
          <w:b/>
        </w:rPr>
        <w:t>The Right to Safety</w:t>
      </w:r>
    </w:p>
    <w:p w14:paraId="0E2F640B" w14:textId="77777777" w:rsidR="006A7FFE" w:rsidRPr="00056044" w:rsidRDefault="006A7FFE" w:rsidP="006A7FFE">
      <w:pPr>
        <w:pStyle w:val="Heading4"/>
        <w:spacing w:line="480" w:lineRule="auto"/>
        <w:outlineLvl w:val="0"/>
        <w:rPr>
          <w:b/>
        </w:rPr>
      </w:pPr>
      <w:r w:rsidRPr="00056044">
        <w:rPr>
          <w:b/>
        </w:rPr>
        <w:t>Discourses of Harassment</w:t>
      </w:r>
    </w:p>
    <w:p w14:paraId="4B1DC5D3" w14:textId="77777777" w:rsidR="006A7FFE" w:rsidRPr="00056044" w:rsidRDefault="006A7FFE" w:rsidP="006A7FFE">
      <w:pPr>
        <w:pStyle w:val="Heading4"/>
        <w:spacing w:line="480" w:lineRule="auto"/>
        <w:ind w:firstLine="720"/>
        <w:outlineLvl w:val="0"/>
      </w:pPr>
      <w:r w:rsidRPr="00056044">
        <w:t>The Many Faces of Street Harassment</w:t>
      </w:r>
    </w:p>
    <w:p w14:paraId="503B0299" w14:textId="77777777" w:rsidR="006A7FFE" w:rsidRPr="00056044" w:rsidRDefault="006A7FFE" w:rsidP="006A7FFE">
      <w:pPr>
        <w:pStyle w:val="Heading4"/>
        <w:spacing w:line="480" w:lineRule="auto"/>
        <w:ind w:firstLine="720"/>
      </w:pPr>
      <w:r w:rsidRPr="00056044">
        <w:t>The Many Faces of Cyber Harassment</w:t>
      </w:r>
    </w:p>
    <w:p w14:paraId="02DF8459" w14:textId="77777777" w:rsidR="006A7FFE" w:rsidRPr="00056044" w:rsidRDefault="006A7FFE" w:rsidP="006A7FFE">
      <w:pPr>
        <w:pStyle w:val="Heading4"/>
        <w:spacing w:line="480" w:lineRule="auto"/>
        <w:rPr>
          <w:b/>
        </w:rPr>
      </w:pPr>
      <w:r w:rsidRPr="00056044">
        <w:rPr>
          <w:b/>
        </w:rPr>
        <w:t>Hate Speech</w:t>
      </w:r>
    </w:p>
    <w:p w14:paraId="53E4F8DD" w14:textId="77777777" w:rsidR="006A7FFE" w:rsidRPr="00056044" w:rsidRDefault="006A7FFE" w:rsidP="006A7FFE">
      <w:pPr>
        <w:pStyle w:val="Heading4"/>
        <w:spacing w:line="480" w:lineRule="auto"/>
        <w:outlineLvl w:val="0"/>
        <w:rPr>
          <w:b/>
        </w:rPr>
      </w:pPr>
      <w:r w:rsidRPr="00056044">
        <w:rPr>
          <w:b/>
        </w:rPr>
        <w:t>Policing Masculinity: Violence Against Black and Latino Boys and Men</w:t>
      </w:r>
    </w:p>
    <w:p w14:paraId="122C0869" w14:textId="77777777" w:rsidR="006A7FFE" w:rsidRPr="00056044" w:rsidRDefault="006A7FFE" w:rsidP="006A7FFE">
      <w:pPr>
        <w:pStyle w:val="Heading4"/>
        <w:spacing w:line="480" w:lineRule="auto"/>
        <w:ind w:firstLine="720"/>
        <w:outlineLvl w:val="0"/>
      </w:pPr>
      <w:r w:rsidRPr="00056044">
        <w:t>Criminalizing Normal Behaviors</w:t>
      </w:r>
    </w:p>
    <w:p w14:paraId="3E4B719F" w14:textId="77777777" w:rsidR="006A7FFE" w:rsidRPr="00056044" w:rsidRDefault="006A7FFE" w:rsidP="006A7FFE">
      <w:pPr>
        <w:pStyle w:val="Heading4"/>
        <w:spacing w:line="480" w:lineRule="auto"/>
        <w:ind w:firstLine="720"/>
      </w:pPr>
      <w:r w:rsidRPr="00056044">
        <w:t>Crime Myths and Scapegoating</w:t>
      </w:r>
    </w:p>
    <w:p w14:paraId="6F52B38E" w14:textId="77777777" w:rsidR="006A7FFE" w:rsidRPr="00056044" w:rsidRDefault="006A7FFE" w:rsidP="006A7FFE">
      <w:pPr>
        <w:pStyle w:val="Heading4"/>
        <w:spacing w:line="480" w:lineRule="auto"/>
        <w:ind w:firstLine="720"/>
      </w:pPr>
      <w:r w:rsidRPr="00056044">
        <w:t>Gentrification and Gang Injunctions</w:t>
      </w:r>
    </w:p>
    <w:p w14:paraId="52BF43C6" w14:textId="77777777" w:rsidR="006A7FFE" w:rsidRPr="00056044" w:rsidRDefault="006A7FFE" w:rsidP="006A7FFE">
      <w:pPr>
        <w:pStyle w:val="Heading4"/>
        <w:spacing w:line="480" w:lineRule="auto"/>
        <w:ind w:firstLine="720"/>
      </w:pPr>
      <w:r w:rsidRPr="00056044">
        <w:lastRenderedPageBreak/>
        <w:t>A Discursive Regime of Danger</w:t>
      </w:r>
    </w:p>
    <w:p w14:paraId="0E97E012" w14:textId="77777777" w:rsidR="006A7FFE" w:rsidRPr="00056044" w:rsidRDefault="006A7FFE" w:rsidP="006A7FFE">
      <w:pPr>
        <w:pStyle w:val="Heading4"/>
        <w:spacing w:line="480" w:lineRule="auto"/>
        <w:outlineLvl w:val="0"/>
        <w:rPr>
          <w:b/>
        </w:rPr>
      </w:pPr>
      <w:r w:rsidRPr="00056044">
        <w:rPr>
          <w:b/>
        </w:rPr>
        <w:t>The Absence of Democracy</w:t>
      </w:r>
    </w:p>
    <w:p w14:paraId="737BBD8C" w14:textId="77777777" w:rsidR="006A7FFE" w:rsidRPr="00056044" w:rsidRDefault="006A7FFE" w:rsidP="006A7FFE">
      <w:pPr>
        <w:pStyle w:val="Heading4"/>
        <w:spacing w:line="480" w:lineRule="auto"/>
        <w:outlineLvl w:val="0"/>
        <w:rPr>
          <w:b/>
        </w:rPr>
      </w:pPr>
      <w:r w:rsidRPr="00056044">
        <w:rPr>
          <w:b/>
        </w:rPr>
        <w:t>The Work Our Words Do</w:t>
      </w:r>
    </w:p>
    <w:p w14:paraId="071B3C73" w14:textId="38BA5619" w:rsidR="006A7FFE" w:rsidRPr="0068757C" w:rsidRDefault="006A7FFE" w:rsidP="0068757C">
      <w:pPr>
        <w:pStyle w:val="Heading4"/>
        <w:spacing w:line="480" w:lineRule="auto"/>
        <w:outlineLvl w:val="0"/>
        <w:rPr>
          <w:i/>
        </w:rPr>
      </w:pPr>
      <w:r w:rsidRPr="00056044">
        <w:rPr>
          <w:i/>
        </w:rPr>
        <w:t>Guide to Communication: Communicating Safety Intersectionally</w:t>
      </w:r>
    </w:p>
    <w:p w14:paraId="3AEAB2B6" w14:textId="77777777" w:rsidR="006A7FFE" w:rsidRPr="00056044" w:rsidRDefault="006A7FFE" w:rsidP="006A7FFE">
      <w:pPr>
        <w:spacing w:line="480" w:lineRule="auto"/>
        <w:rPr>
          <w:b/>
        </w:rPr>
      </w:pPr>
    </w:p>
    <w:p w14:paraId="61FF8204" w14:textId="5E3F5CD8" w:rsidR="008136FF" w:rsidRPr="0087335C" w:rsidRDefault="008136FF" w:rsidP="008136FF">
      <w:pPr>
        <w:pStyle w:val="Heading3"/>
        <w:spacing w:line="480" w:lineRule="auto"/>
        <w:rPr>
          <w:b/>
        </w:rPr>
      </w:pPr>
      <w:r>
        <w:rPr>
          <w:b/>
        </w:rPr>
        <w:t xml:space="preserve">Chapter Overview </w:t>
      </w:r>
    </w:p>
    <w:p w14:paraId="3FD9BFCF" w14:textId="77777777" w:rsidR="008136FF" w:rsidRDefault="008136FF" w:rsidP="008136FF">
      <w:pPr>
        <w:spacing w:line="480" w:lineRule="auto"/>
      </w:pPr>
      <w:r>
        <w:t xml:space="preserve">Chapter five considers the right to be safe in public spaces and the ways individuals with various identities are more or less safe in these spaces.  The chapter opens by defining and exploring street harassment from an intersectional and feminist lens, moving away from the familiar binary construction of women as unsafe in these spaces and men as safe in them. This section unpacks the many forms street harassment takes, offers an intersectional demography of the identities most targeted by street harassers, and exposes the intense hostility individuals with a range of identities experience as they move about in public. </w:t>
      </w:r>
    </w:p>
    <w:p w14:paraId="0707A352" w14:textId="3E34A180" w:rsidR="008136FF" w:rsidRDefault="008136FF" w:rsidP="007115E3">
      <w:pPr>
        <w:spacing w:line="480" w:lineRule="auto"/>
        <w:ind w:firstLine="720"/>
      </w:pPr>
      <w:r>
        <w:t xml:space="preserve">The chapter then defines and discusses cyber harassment. This section also moves outside our familiar binary thinking (women versus men) and exposes the many forms cyber harassment can take as well as the range of identities targeted. </w:t>
      </w:r>
      <w:r w:rsidR="007115E3">
        <w:t xml:space="preserve">This is followed by an exploration of </w:t>
      </w:r>
      <w:r>
        <w:t xml:space="preserve">hate speech, offering an intersectional definition and exploration of its various forms and those who are targeted, concluding with a consideration of why hate speech and hate crime remain common and largely unchecked.  </w:t>
      </w:r>
    </w:p>
    <w:p w14:paraId="222BC2A6" w14:textId="0424704A" w:rsidR="008136FF" w:rsidRDefault="008136FF" w:rsidP="007115E3">
      <w:pPr>
        <w:spacing w:line="480" w:lineRule="auto"/>
        <w:ind w:firstLine="720"/>
      </w:pPr>
      <w:r>
        <w:t xml:space="preserve">The chapter then turns to the policing of masculinity and the ways this policing legitimizes violence against black and Latino boys and men. This section addresses the criminalization of normal behaviors, crime myths and scapegoating, and the detrimental impact of discourses (and the material reality) of gentrification as they created both legal process known </w:t>
      </w:r>
      <w:r>
        <w:lastRenderedPageBreak/>
        <w:t xml:space="preserve">as gang injunctions as well as discursive regimes of men of color as dangerous. The chapter concludes with a discussion of the absence of democracy in many people’s lives, the ways our communication about identities supports this absence, and the positive work our words might do.  </w:t>
      </w:r>
    </w:p>
    <w:p w14:paraId="03D72310" w14:textId="50A5BA2B" w:rsidR="008136FF" w:rsidRDefault="008136FF" w:rsidP="008136FF">
      <w:pPr>
        <w:ind w:left="720"/>
      </w:pPr>
      <w:r>
        <w:rPr>
          <w:b/>
        </w:rPr>
        <w:t xml:space="preserve"> </w:t>
      </w:r>
    </w:p>
    <w:p w14:paraId="584E6DB3" w14:textId="77777777" w:rsidR="006A7FFE" w:rsidRDefault="006A7FFE" w:rsidP="006A7FFE">
      <w:pPr>
        <w:pStyle w:val="Heading3"/>
        <w:spacing w:line="480" w:lineRule="auto"/>
      </w:pPr>
      <w:r w:rsidRPr="00056044">
        <w:rPr>
          <w:b/>
        </w:rPr>
        <w:t>Key Terms and Concepts</w:t>
      </w:r>
      <w:r w:rsidRPr="00056044">
        <w:t xml:space="preserve"> </w:t>
      </w:r>
    </w:p>
    <w:p w14:paraId="0709A261" w14:textId="77777777" w:rsidR="00D16679" w:rsidRDefault="00D16679" w:rsidP="006A7FFE">
      <w:pPr>
        <w:spacing w:line="480" w:lineRule="auto"/>
        <w:sectPr w:rsidR="00D16679" w:rsidSect="00D16679">
          <w:type w:val="continuous"/>
          <w:pgSz w:w="12240" w:h="15840"/>
          <w:pgMar w:top="1440" w:right="1440" w:bottom="1440" w:left="1440" w:header="720" w:footer="720" w:gutter="0"/>
          <w:cols w:space="720"/>
          <w:docGrid w:linePitch="360"/>
        </w:sectPr>
      </w:pPr>
    </w:p>
    <w:p w14:paraId="6A6B8FFC" w14:textId="5521A6D2" w:rsidR="006A7FFE" w:rsidRDefault="006A7FFE" w:rsidP="006A7FFE">
      <w:pPr>
        <w:spacing w:line="480" w:lineRule="auto"/>
      </w:pPr>
      <w:r w:rsidRPr="00056044">
        <w:lastRenderedPageBreak/>
        <w:t>street h</w:t>
      </w:r>
      <w:r w:rsidR="0068757C">
        <w:t>arassment</w:t>
      </w:r>
    </w:p>
    <w:p w14:paraId="28E40B5A" w14:textId="7294D709" w:rsidR="006A7FFE" w:rsidRDefault="006A7FFE" w:rsidP="006A7FFE">
      <w:pPr>
        <w:spacing w:line="480" w:lineRule="auto"/>
      </w:pPr>
      <w:r w:rsidRPr="00056044">
        <w:t>cyber harass</w:t>
      </w:r>
      <w:r w:rsidR="0068757C">
        <w:t>ment</w:t>
      </w:r>
      <w:r w:rsidRPr="00056044">
        <w:t xml:space="preserve"> </w:t>
      </w:r>
    </w:p>
    <w:p w14:paraId="076328CD" w14:textId="530A6EDA" w:rsidR="006A7FFE" w:rsidRDefault="006A7FFE" w:rsidP="006A7FFE">
      <w:pPr>
        <w:spacing w:line="480" w:lineRule="auto"/>
      </w:pPr>
      <w:r w:rsidRPr="00056044">
        <w:t xml:space="preserve">cyber stalking </w:t>
      </w:r>
    </w:p>
    <w:p w14:paraId="44BA28C5" w14:textId="35AD4F14" w:rsidR="006A7FFE" w:rsidRDefault="006A7FFE" w:rsidP="006A7FFE">
      <w:pPr>
        <w:spacing w:line="480" w:lineRule="auto"/>
      </w:pPr>
      <w:r w:rsidRPr="00056044">
        <w:t>cyber c</w:t>
      </w:r>
      <w:r w:rsidR="0068757C">
        <w:t>esspools</w:t>
      </w:r>
      <w:r w:rsidRPr="00056044">
        <w:t xml:space="preserve"> </w:t>
      </w:r>
    </w:p>
    <w:p w14:paraId="0046D53B" w14:textId="533AFBCF" w:rsidR="006A7FFE" w:rsidRDefault="006A7FFE" w:rsidP="006A7FFE">
      <w:pPr>
        <w:spacing w:line="480" w:lineRule="auto"/>
      </w:pPr>
      <w:r w:rsidRPr="00056044">
        <w:t>hate s</w:t>
      </w:r>
      <w:r w:rsidR="0068757C">
        <w:t>peech</w:t>
      </w:r>
      <w:r w:rsidRPr="00056044">
        <w:t xml:space="preserve"> </w:t>
      </w:r>
    </w:p>
    <w:p w14:paraId="0FA57A9E" w14:textId="26436C7B" w:rsidR="006A7FFE" w:rsidRDefault="006A7FFE" w:rsidP="006A7FFE">
      <w:pPr>
        <w:spacing w:line="480" w:lineRule="auto"/>
      </w:pPr>
      <w:r w:rsidRPr="00056044">
        <w:lastRenderedPageBreak/>
        <w:t>d</w:t>
      </w:r>
      <w:r w:rsidR="0068757C">
        <w:t>emonize</w:t>
      </w:r>
    </w:p>
    <w:p w14:paraId="59B4F540" w14:textId="7BBDC9AE" w:rsidR="006A7FFE" w:rsidRDefault="006A7FFE" w:rsidP="006A7FFE">
      <w:pPr>
        <w:spacing w:line="480" w:lineRule="auto"/>
      </w:pPr>
      <w:r w:rsidRPr="00056044">
        <w:t>hate c</w:t>
      </w:r>
      <w:r w:rsidR="0068757C">
        <w:t>rimes</w:t>
      </w:r>
      <w:r w:rsidRPr="00056044">
        <w:t xml:space="preserve"> </w:t>
      </w:r>
    </w:p>
    <w:p w14:paraId="1B3A5F49" w14:textId="0348D815" w:rsidR="006A7FFE" w:rsidRDefault="006A7FFE" w:rsidP="006A7FFE">
      <w:pPr>
        <w:spacing w:line="480" w:lineRule="auto"/>
      </w:pPr>
      <w:r w:rsidRPr="00056044">
        <w:t>youth control c</w:t>
      </w:r>
      <w:r w:rsidR="0068757C">
        <w:t>omplex</w:t>
      </w:r>
    </w:p>
    <w:p w14:paraId="5337252A" w14:textId="5010CF32" w:rsidR="006A7FFE" w:rsidRDefault="006A7FFE" w:rsidP="006A7FFE">
      <w:pPr>
        <w:spacing w:line="480" w:lineRule="auto"/>
      </w:pPr>
      <w:r w:rsidRPr="00056044">
        <w:t>c</w:t>
      </w:r>
      <w:r w:rsidR="0068757C">
        <w:t>riminalization</w:t>
      </w:r>
    </w:p>
    <w:p w14:paraId="711743A1" w14:textId="2D137C36" w:rsidR="006A7FFE" w:rsidRDefault="006A7FFE" w:rsidP="006A7FFE">
      <w:pPr>
        <w:spacing w:line="480" w:lineRule="auto"/>
      </w:pPr>
      <w:r w:rsidRPr="00056044">
        <w:t>h</w:t>
      </w:r>
      <w:r w:rsidR="0068757C">
        <w:t>ypercriminalization</w:t>
      </w:r>
      <w:r w:rsidRPr="00056044">
        <w:t xml:space="preserve"> </w:t>
      </w:r>
    </w:p>
    <w:p w14:paraId="6DAEA399" w14:textId="543C3282" w:rsidR="006A7FFE" w:rsidRDefault="006A7FFE" w:rsidP="006A7FFE">
      <w:pPr>
        <w:spacing w:line="480" w:lineRule="auto"/>
      </w:pPr>
      <w:r w:rsidRPr="00056044">
        <w:lastRenderedPageBreak/>
        <w:t>crime m</w:t>
      </w:r>
      <w:r w:rsidR="0068757C">
        <w:t>yths</w:t>
      </w:r>
    </w:p>
    <w:p w14:paraId="75652A24" w14:textId="2659ECAD" w:rsidR="006A7FFE" w:rsidRDefault="006A7FFE" w:rsidP="006A7FFE">
      <w:pPr>
        <w:spacing w:line="480" w:lineRule="auto"/>
      </w:pPr>
      <w:r w:rsidRPr="00056044">
        <w:t>s</w:t>
      </w:r>
      <w:r w:rsidR="0068757C">
        <w:t>capegoating</w:t>
      </w:r>
      <w:r w:rsidRPr="00056044">
        <w:t xml:space="preserve"> </w:t>
      </w:r>
    </w:p>
    <w:p w14:paraId="5CCCF724" w14:textId="62D9652A" w:rsidR="006A7FFE" w:rsidRDefault="006A7FFE" w:rsidP="006A7FFE">
      <w:pPr>
        <w:spacing w:line="480" w:lineRule="auto"/>
      </w:pPr>
      <w:r w:rsidRPr="00056044">
        <w:t xml:space="preserve">gentrification </w:t>
      </w:r>
    </w:p>
    <w:p w14:paraId="58D6CD07" w14:textId="3E3217D0" w:rsidR="006A7FFE" w:rsidRPr="00056044" w:rsidRDefault="006A7FFE" w:rsidP="006A7FFE">
      <w:pPr>
        <w:spacing w:line="480" w:lineRule="auto"/>
      </w:pPr>
      <w:r w:rsidRPr="00056044">
        <w:t xml:space="preserve">gang injunctions </w:t>
      </w:r>
    </w:p>
    <w:p w14:paraId="017B0C82" w14:textId="77777777" w:rsidR="00D16679" w:rsidRDefault="00D16679" w:rsidP="006A7FFE">
      <w:pPr>
        <w:spacing w:line="480" w:lineRule="auto"/>
        <w:ind w:firstLine="720"/>
        <w:sectPr w:rsidR="00D16679" w:rsidSect="000508A3">
          <w:type w:val="continuous"/>
          <w:pgSz w:w="12240" w:h="15840"/>
          <w:pgMar w:top="1440" w:right="1440" w:bottom="1440" w:left="1440" w:header="720" w:footer="720" w:gutter="0"/>
          <w:cols w:num="3" w:space="720"/>
          <w:docGrid w:linePitch="360"/>
        </w:sectPr>
      </w:pPr>
    </w:p>
    <w:p w14:paraId="43846860" w14:textId="17A71FC8" w:rsidR="006A7FFE" w:rsidRPr="00056044" w:rsidRDefault="006A7FFE" w:rsidP="006A7FFE">
      <w:pPr>
        <w:spacing w:line="480" w:lineRule="auto"/>
        <w:ind w:firstLine="720"/>
      </w:pPr>
    </w:p>
    <w:p w14:paraId="490ADE90" w14:textId="77777777" w:rsidR="0068757C" w:rsidRDefault="0068757C" w:rsidP="00840F58">
      <w:pPr>
        <w:pStyle w:val="Heading3"/>
        <w:spacing w:line="480" w:lineRule="auto"/>
        <w:rPr>
          <w:b/>
        </w:rPr>
      </w:pPr>
      <w:r>
        <w:rPr>
          <w:b/>
        </w:rPr>
        <w:t>Teaching Tips</w:t>
      </w:r>
    </w:p>
    <w:p w14:paraId="261DB272" w14:textId="4F00C552" w:rsidR="00E0401C" w:rsidRDefault="004A5C73" w:rsidP="00E0401C">
      <w:pPr>
        <w:spacing w:line="480" w:lineRule="auto"/>
      </w:pPr>
      <w:r>
        <w:rPr>
          <w:i/>
        </w:rPr>
        <w:tab/>
      </w:r>
      <w:r w:rsidR="00E0401C" w:rsidRPr="000508A3">
        <w:rPr>
          <w:i/>
        </w:rPr>
        <w:t>Creating Safety</w:t>
      </w:r>
      <w:r>
        <w:t xml:space="preserve">: </w:t>
      </w:r>
      <w:r w:rsidR="00E0401C">
        <w:t xml:space="preserve">Chapters five through nine address difficult issues that many students have first-hand experience with. Although instructors often claim that their classrooms are “safe spaces,” to make them safe we must do more than advance the claim.  To assist in creating safe spaces, discuss with students different ways that a safe space can be created. Students will have excellent ideas, but also add your own.  For example, identify ways that students can communicate that they feel attacked, belittled, or misunderstood. These might be simple words like “time out” or a certain gesture that a student can make that the instructor can see and respond to.  Similarly, set guidelines for language (is profanity okay or not, for example), interrupting others, and side conversations.  Finally, talk with students about agreed upon strategies for how to respond to emotions such as hurt, anger, and fear so that you can refer back to those agreements as conversations get emotional or heated. </w:t>
      </w:r>
    </w:p>
    <w:p w14:paraId="1928D543" w14:textId="02B8AAA6" w:rsidR="004A5C73" w:rsidRDefault="00E0401C" w:rsidP="000508A3">
      <w:pPr>
        <w:spacing w:line="480" w:lineRule="auto"/>
        <w:ind w:firstLine="720"/>
      </w:pPr>
      <w:r w:rsidRPr="000508A3">
        <w:rPr>
          <w:i/>
        </w:rPr>
        <w:lastRenderedPageBreak/>
        <w:t>Fact Checking</w:t>
      </w:r>
      <w:r w:rsidR="004A5C73">
        <w:t xml:space="preserve">: </w:t>
      </w:r>
      <w:r>
        <w:t xml:space="preserve">The material in the chapter may be new, challenging, or surprising to some students and they may respond by denying the truth of the facts or the implications of those facts. If the truth of the facts </w:t>
      </w:r>
      <w:r w:rsidR="000508A3">
        <w:t>is</w:t>
      </w:r>
      <w:r>
        <w:t xml:space="preserve"> being disputed, assign students to research the data in question and report their findings back to the class.  Be sure to let students know they will need to cite their sources carefully as they present their findings.  If the implications of the impact of the data are under dispute, return to chapter three’s kaleidoscope of privileges and the intersectional nature of our identities to explore how those implications may actually reflect the reality of some people’s experiences. </w:t>
      </w:r>
    </w:p>
    <w:p w14:paraId="32F038CE" w14:textId="77777777" w:rsidR="0068757C" w:rsidRDefault="0068757C" w:rsidP="000508A3">
      <w:pPr>
        <w:spacing w:line="480" w:lineRule="auto"/>
        <w:ind w:firstLine="720"/>
        <w:rPr>
          <w:b/>
        </w:rPr>
      </w:pPr>
    </w:p>
    <w:p w14:paraId="725FF89A" w14:textId="77777777" w:rsidR="0068757C" w:rsidRDefault="0068757C" w:rsidP="0068757C">
      <w:pPr>
        <w:pStyle w:val="Heading3"/>
        <w:spacing w:line="480" w:lineRule="auto"/>
        <w:rPr>
          <w:b/>
          <w:color w:val="000000" w:themeColor="text1"/>
        </w:rPr>
      </w:pPr>
      <w:r w:rsidRPr="0068757C">
        <w:rPr>
          <w:b/>
          <w:color w:val="000000" w:themeColor="text1"/>
        </w:rPr>
        <w:t>Multimedia Resources</w:t>
      </w:r>
    </w:p>
    <w:p w14:paraId="46590C82" w14:textId="6400BDE9" w:rsidR="004A0949" w:rsidRPr="00962D0F" w:rsidRDefault="004A0949" w:rsidP="004A0949">
      <w:pPr>
        <w:pStyle w:val="ListParagraph"/>
        <w:numPr>
          <w:ilvl w:val="0"/>
          <w:numId w:val="14"/>
        </w:numPr>
        <w:spacing w:line="480" w:lineRule="auto"/>
        <w:rPr>
          <w:b/>
          <w:color w:val="000000" w:themeColor="text1"/>
        </w:rPr>
      </w:pPr>
      <w:r w:rsidRPr="00962D0F">
        <w:t>Sophie Sandberg founded Catcalls of NYC when she was a freshman at New York University. Growing up in New York, Sandberg shares that catcalls, a daily occurrence in her and her friends’ lives, always made them very uncomfortable, confused, and feel powerless. On her popular in</w:t>
      </w:r>
      <w:r w:rsidR="00962D0F" w:rsidRPr="00962D0F">
        <w:t>stagram account, @CatcallsofNYC</w:t>
      </w:r>
      <w:r w:rsidR="00962D0F">
        <w:t>.</w:t>
      </w:r>
    </w:p>
    <w:p w14:paraId="5F50C8C4" w14:textId="633C308B" w:rsidR="0068757C" w:rsidRPr="0038691C" w:rsidRDefault="0068757C" w:rsidP="004A0949">
      <w:pPr>
        <w:pStyle w:val="ListParagraph"/>
        <w:numPr>
          <w:ilvl w:val="0"/>
          <w:numId w:val="14"/>
        </w:numPr>
        <w:spacing w:line="480" w:lineRule="auto"/>
        <w:rPr>
          <w:color w:val="000000" w:themeColor="text1"/>
        </w:rPr>
      </w:pPr>
      <w:r w:rsidRPr="0038691C">
        <w:rPr>
          <w:color w:val="000000" w:themeColor="text1"/>
        </w:rPr>
        <w:t xml:space="preserve">Sally Kohn, “What Can We do About the Culture of Hate,” filmed November 2017 in New Orleans, Louisiana, TEDWomen 2017 video, 17:38, </w:t>
      </w:r>
      <w:hyperlink r:id="rId24" w:history="1" w:tooltip="Open resource: What Can We do About the Culture of Hate,">
        <w:r w:rsidRPr="0038691C">
          <w:rPr>
            <w:rStyle w:val="Hyperlink"/>
            <w:color w:val="000000" w:themeColor="text1"/>
            <w:u w:val="none"/>
          </w:rPr>
          <w:t>Open “What Can We do About the Culture of Hate,”</w:t>
        </w:r>
      </w:hyperlink>
      <w:r w:rsidR="0038691C" w:rsidRPr="0038691C">
        <w:rPr>
          <w:color w:val="000000" w:themeColor="text1"/>
        </w:rPr>
        <w:t>.</w:t>
      </w:r>
    </w:p>
    <w:p w14:paraId="3932F14D" w14:textId="18A5C47F" w:rsidR="0068757C" w:rsidRDefault="0068757C" w:rsidP="004A0949">
      <w:pPr>
        <w:pStyle w:val="ListParagraph"/>
        <w:numPr>
          <w:ilvl w:val="0"/>
          <w:numId w:val="14"/>
        </w:numPr>
        <w:spacing w:line="480" w:lineRule="auto"/>
        <w:rPr>
          <w:color w:val="000000" w:themeColor="text1"/>
        </w:rPr>
      </w:pPr>
      <w:r w:rsidRPr="0038691C">
        <w:rPr>
          <w:color w:val="000000" w:themeColor="text1"/>
        </w:rPr>
        <w:t>Meera Vijaynn, “Find Your Voice Against Gender Violence,” filmed June 2014 in London, England, TEDxHousesOfParliament video, 13:51, https://www.ted.com/talks/meera_vijayann_find_your_voice_against_gender_violence.</w:t>
      </w:r>
    </w:p>
    <w:p w14:paraId="10E7868C" w14:textId="759B77E5" w:rsidR="004A0949" w:rsidRDefault="004A0949" w:rsidP="004A0949">
      <w:pPr>
        <w:pStyle w:val="EndnoteText"/>
        <w:numPr>
          <w:ilvl w:val="0"/>
          <w:numId w:val="14"/>
        </w:numPr>
        <w:spacing w:line="480" w:lineRule="auto"/>
      </w:pPr>
      <w:r w:rsidRPr="00CC5329">
        <w:t xml:space="preserve">Camila Domonoske, “Hate Crimes Rose in 20115, With Religious Bias a Growing Motivation, FBI Data Shows,” </w:t>
      </w:r>
      <w:r w:rsidRPr="00CC5329">
        <w:rPr>
          <w:i/>
        </w:rPr>
        <w:t>National Public Radio</w:t>
      </w:r>
      <w:r w:rsidRPr="00CC5329">
        <w:t xml:space="preserve">, November 14, 2016, </w:t>
      </w:r>
      <w:r w:rsidRPr="00CC5329">
        <w:lastRenderedPageBreak/>
        <w:t>http://www.npr.org/seForctions/thetwo-way/2016/11/14/502036699/hate-crimes-rose-in-2015-with-religious-bias-a-growing-motivation-fbi-data-shows.</w:t>
      </w:r>
    </w:p>
    <w:p w14:paraId="6161831C" w14:textId="77777777" w:rsidR="004A5C73" w:rsidRDefault="004A5C73" w:rsidP="000508A3">
      <w:pPr>
        <w:spacing w:line="480" w:lineRule="auto"/>
        <w:rPr>
          <w:b/>
        </w:rPr>
      </w:pPr>
    </w:p>
    <w:p w14:paraId="6BD9A435" w14:textId="77777777" w:rsidR="004A5C73" w:rsidRPr="000508A3" w:rsidRDefault="004A5C73" w:rsidP="000508A3">
      <w:pPr>
        <w:pStyle w:val="Heading3"/>
        <w:spacing w:line="480" w:lineRule="auto"/>
        <w:rPr>
          <w:b/>
        </w:rPr>
      </w:pPr>
      <w:r w:rsidRPr="000508A3">
        <w:rPr>
          <w:b/>
        </w:rPr>
        <w:t xml:space="preserve">SHARING SUCCESSFUL ACTIVITIES  </w:t>
      </w:r>
    </w:p>
    <w:p w14:paraId="177D6670" w14:textId="77777777" w:rsidR="004A5C73" w:rsidRPr="000508A3" w:rsidRDefault="004A5C73" w:rsidP="000508A3">
      <w:pPr>
        <w:spacing w:line="480" w:lineRule="auto"/>
        <w:rPr>
          <w:i/>
        </w:rPr>
      </w:pPr>
      <w:r w:rsidRPr="000508A3">
        <w:rPr>
          <w:i/>
        </w:rPr>
        <w:t xml:space="preserve">Note from the Author: It is exciting to hear about the successes colleagues have while teaching courses in gender, identity, and communication.  To help create a community around the challenges of teaching such courses, please send your successful activities or ways you have productively responded to challenges to Cindy.Griffin@colostate.edu, who will gratefully acknowledge your contribution to this teaching practice and include them in future iterations of the Instructor’s Manual that accompanies </w:t>
      </w:r>
      <w:r w:rsidRPr="000136E4">
        <w:t>Beyond Gender Binaries.</w:t>
      </w:r>
    </w:p>
    <w:p w14:paraId="4E8A2D0D" w14:textId="77777777" w:rsidR="004A5C73" w:rsidRPr="00CC5329" w:rsidRDefault="004A5C73" w:rsidP="000508A3">
      <w:pPr>
        <w:pStyle w:val="EndnoteText"/>
        <w:spacing w:line="480" w:lineRule="auto"/>
      </w:pPr>
    </w:p>
    <w:p w14:paraId="16FC1225" w14:textId="77777777" w:rsidR="0068757C" w:rsidRPr="0068757C" w:rsidRDefault="0068757C" w:rsidP="00840F58">
      <w:pPr>
        <w:spacing w:line="480" w:lineRule="auto"/>
        <w:rPr>
          <w:b/>
        </w:rPr>
      </w:pPr>
    </w:p>
    <w:p w14:paraId="755A21AA" w14:textId="77777777" w:rsidR="004F18AD" w:rsidRDefault="004F18AD">
      <w:pPr>
        <w:rPr>
          <w:b/>
        </w:rPr>
      </w:pPr>
      <w:r>
        <w:rPr>
          <w:b/>
        </w:rPr>
        <w:br w:type="page"/>
      </w:r>
    </w:p>
    <w:p w14:paraId="1927B311" w14:textId="77777777" w:rsidR="004F18AD" w:rsidRDefault="004F18AD">
      <w:pPr>
        <w:rPr>
          <w:b/>
        </w:rPr>
      </w:pPr>
      <w:r>
        <w:rPr>
          <w:b/>
        </w:rPr>
        <w:lastRenderedPageBreak/>
        <w:br w:type="page"/>
      </w:r>
    </w:p>
    <w:p w14:paraId="1FEDD5F3" w14:textId="67A752FD" w:rsidR="00136F32" w:rsidRDefault="00245BEA" w:rsidP="00840F58">
      <w:pPr>
        <w:pStyle w:val="Heading2"/>
        <w:spacing w:line="480" w:lineRule="auto"/>
        <w:rPr>
          <w:b/>
        </w:rPr>
      </w:pPr>
      <w:r>
        <w:rPr>
          <w:b/>
        </w:rPr>
        <w:lastRenderedPageBreak/>
        <w:t>Chapter Six:</w:t>
      </w:r>
      <w:r w:rsidRPr="007E494A">
        <w:rPr>
          <w:b/>
        </w:rPr>
        <w:t xml:space="preserve"> Intersectional </w:t>
      </w:r>
      <w:r>
        <w:rPr>
          <w:b/>
        </w:rPr>
        <w:t xml:space="preserve">Approaches to Safety in Private </w:t>
      </w:r>
      <w:r w:rsidRPr="007E494A">
        <w:rPr>
          <w:b/>
        </w:rPr>
        <w:t>Spaces</w:t>
      </w:r>
    </w:p>
    <w:p w14:paraId="47738917" w14:textId="7DA6F6A1" w:rsidR="00136F32" w:rsidRPr="00136F32" w:rsidRDefault="00136F32" w:rsidP="00840F58">
      <w:pPr>
        <w:pStyle w:val="Heading3"/>
        <w:shd w:val="clear" w:color="auto" w:fill="FFFFFF"/>
        <w:spacing w:line="480" w:lineRule="auto"/>
        <w:rPr>
          <w:rFonts w:eastAsiaTheme="minorHAnsi"/>
          <w:b/>
          <w:iCs/>
          <w:color w:val="222222"/>
        </w:rPr>
      </w:pPr>
      <w:r w:rsidRPr="00136F32">
        <w:rPr>
          <w:rFonts w:eastAsiaTheme="minorHAnsi"/>
          <w:b/>
          <w:iCs/>
          <w:color w:val="222222"/>
        </w:rPr>
        <w:t>Learning Objectives</w:t>
      </w:r>
      <w:r w:rsidR="00CA6267">
        <w:rPr>
          <w:rFonts w:eastAsiaTheme="minorHAnsi"/>
          <w:b/>
          <w:iCs/>
          <w:color w:val="222222"/>
        </w:rPr>
        <w:t xml:space="preserve"> </w:t>
      </w:r>
      <w:r w:rsidR="00E0401C">
        <w:rPr>
          <w:b/>
          <w:i/>
        </w:rPr>
        <w:t xml:space="preserve"> </w:t>
      </w:r>
    </w:p>
    <w:p w14:paraId="276DA3C4" w14:textId="269E294F" w:rsidR="00136F32" w:rsidRPr="00C705D7" w:rsidRDefault="00136F32" w:rsidP="00840F58">
      <w:pPr>
        <w:shd w:val="clear" w:color="auto" w:fill="FFFFFF"/>
        <w:spacing w:line="480" w:lineRule="auto"/>
        <w:rPr>
          <w:rFonts w:eastAsiaTheme="minorHAnsi"/>
          <w:i/>
          <w:iCs/>
          <w:color w:val="222222"/>
        </w:rPr>
      </w:pPr>
      <w:r w:rsidRPr="00C705D7">
        <w:rPr>
          <w:rFonts w:eastAsiaTheme="minorHAnsi"/>
          <w:i/>
          <w:iCs/>
          <w:color w:val="222222"/>
        </w:rPr>
        <w:t xml:space="preserve">After reading this chapter, </w:t>
      </w:r>
      <w:r>
        <w:rPr>
          <w:rFonts w:eastAsiaTheme="minorHAnsi"/>
          <w:i/>
          <w:iCs/>
          <w:color w:val="222222"/>
        </w:rPr>
        <w:t>students</w:t>
      </w:r>
      <w:r w:rsidRPr="00C705D7">
        <w:rPr>
          <w:rFonts w:eastAsiaTheme="minorHAnsi"/>
          <w:i/>
          <w:iCs/>
          <w:color w:val="222222"/>
        </w:rPr>
        <w:t xml:space="preserve"> should be able to . . .</w:t>
      </w:r>
    </w:p>
    <w:p w14:paraId="3F643D65" w14:textId="172229B2" w:rsidR="00136F32" w:rsidRPr="00136F32" w:rsidRDefault="00136F32" w:rsidP="00840F58">
      <w:pPr>
        <w:pStyle w:val="ListParagraph"/>
        <w:numPr>
          <w:ilvl w:val="0"/>
          <w:numId w:val="6"/>
        </w:numPr>
        <w:shd w:val="clear" w:color="auto" w:fill="FFFFFF"/>
        <w:spacing w:line="480" w:lineRule="auto"/>
        <w:rPr>
          <w:rFonts w:eastAsiaTheme="minorHAnsi"/>
          <w:color w:val="222222"/>
        </w:rPr>
      </w:pPr>
      <w:r w:rsidRPr="00136F32">
        <w:rPr>
          <w:rFonts w:eastAsiaTheme="minorHAnsi"/>
          <w:color w:val="222222"/>
        </w:rPr>
        <w:t>Explain different forms of interpersonal violence. </w:t>
      </w:r>
    </w:p>
    <w:p w14:paraId="039426E2" w14:textId="7A60FDAA" w:rsidR="00136F32" w:rsidRPr="00136F32" w:rsidRDefault="00136F32" w:rsidP="00840F58">
      <w:pPr>
        <w:pStyle w:val="ListParagraph"/>
        <w:numPr>
          <w:ilvl w:val="0"/>
          <w:numId w:val="6"/>
        </w:numPr>
        <w:shd w:val="clear" w:color="auto" w:fill="FFFFFF"/>
        <w:spacing w:line="480" w:lineRule="auto"/>
        <w:rPr>
          <w:rFonts w:eastAsiaTheme="minorHAnsi"/>
          <w:color w:val="222222"/>
        </w:rPr>
      </w:pPr>
      <w:r w:rsidRPr="00136F32">
        <w:rPr>
          <w:rFonts w:eastAsiaTheme="minorHAnsi"/>
          <w:color w:val="222222"/>
        </w:rPr>
        <w:t>Identify false beliefs related to sexual violence.</w:t>
      </w:r>
    </w:p>
    <w:p w14:paraId="65A461C0" w14:textId="525133D1" w:rsidR="00136F32" w:rsidRPr="00136F32" w:rsidRDefault="00136F32" w:rsidP="00840F58">
      <w:pPr>
        <w:pStyle w:val="ListParagraph"/>
        <w:numPr>
          <w:ilvl w:val="0"/>
          <w:numId w:val="6"/>
        </w:numPr>
        <w:shd w:val="clear" w:color="auto" w:fill="FFFFFF"/>
        <w:spacing w:line="480" w:lineRule="auto"/>
        <w:rPr>
          <w:rFonts w:eastAsiaTheme="minorHAnsi"/>
          <w:color w:val="222222"/>
        </w:rPr>
      </w:pPr>
      <w:r w:rsidRPr="00136F32">
        <w:rPr>
          <w:rFonts w:eastAsiaTheme="minorHAnsi"/>
          <w:color w:val="222222"/>
        </w:rPr>
        <w:t>Describe what constitutes rape culture. </w:t>
      </w:r>
    </w:p>
    <w:p w14:paraId="6E46DEAF" w14:textId="2CA41350" w:rsidR="00136F32" w:rsidRPr="00136F32" w:rsidRDefault="00136F32" w:rsidP="00840F58">
      <w:pPr>
        <w:pStyle w:val="ListParagraph"/>
        <w:numPr>
          <w:ilvl w:val="0"/>
          <w:numId w:val="6"/>
        </w:numPr>
        <w:shd w:val="clear" w:color="auto" w:fill="FFFFFF"/>
        <w:spacing w:line="480" w:lineRule="auto"/>
        <w:rPr>
          <w:rFonts w:eastAsiaTheme="minorHAnsi"/>
          <w:color w:val="222222"/>
        </w:rPr>
      </w:pPr>
      <w:r w:rsidRPr="00136F32">
        <w:rPr>
          <w:rFonts w:eastAsiaTheme="minorHAnsi"/>
          <w:color w:val="222222"/>
        </w:rPr>
        <w:t>Evaluate the danger of hypermasculine ideologies.</w:t>
      </w:r>
    </w:p>
    <w:p w14:paraId="2FD9DAE8" w14:textId="4FA686C4" w:rsidR="00136F32" w:rsidRPr="00136F32" w:rsidRDefault="00136F32" w:rsidP="00840F58">
      <w:pPr>
        <w:pStyle w:val="ListParagraph"/>
        <w:numPr>
          <w:ilvl w:val="0"/>
          <w:numId w:val="6"/>
        </w:numPr>
        <w:shd w:val="clear" w:color="auto" w:fill="FFFFFF"/>
        <w:spacing w:line="480" w:lineRule="auto"/>
        <w:rPr>
          <w:rFonts w:eastAsiaTheme="minorHAnsi"/>
          <w:color w:val="222222"/>
        </w:rPr>
      </w:pPr>
      <w:r w:rsidRPr="00136F32">
        <w:rPr>
          <w:rFonts w:eastAsiaTheme="minorHAnsi"/>
          <w:color w:val="222222"/>
        </w:rPr>
        <w:t>Assess factors leading to underreporting of sexual violence.</w:t>
      </w:r>
    </w:p>
    <w:p w14:paraId="53AFCF85" w14:textId="2F10195E" w:rsidR="00136F32" w:rsidRDefault="00136F32" w:rsidP="00840F58">
      <w:pPr>
        <w:pStyle w:val="ListParagraph"/>
        <w:numPr>
          <w:ilvl w:val="0"/>
          <w:numId w:val="6"/>
        </w:numPr>
        <w:shd w:val="clear" w:color="auto" w:fill="FFFFFF"/>
        <w:spacing w:line="480" w:lineRule="auto"/>
        <w:rPr>
          <w:rFonts w:eastAsiaTheme="minorHAnsi"/>
          <w:color w:val="222222"/>
        </w:rPr>
      </w:pPr>
      <w:r w:rsidRPr="00136F32">
        <w:rPr>
          <w:rFonts w:eastAsiaTheme="minorHAnsi"/>
          <w:color w:val="222222"/>
        </w:rPr>
        <w:t>Construct an intersectional framework</w:t>
      </w:r>
      <w:r w:rsidR="002F3E6F">
        <w:rPr>
          <w:rFonts w:eastAsiaTheme="minorHAnsi"/>
          <w:color w:val="222222"/>
        </w:rPr>
        <w:t xml:space="preserve"> </w:t>
      </w:r>
      <w:r w:rsidRPr="00136F32">
        <w:rPr>
          <w:rFonts w:eastAsiaTheme="minorHAnsi"/>
          <w:color w:val="222222"/>
        </w:rPr>
        <w:t>for rewriting cultural scripts about sex and entitlement in relation to interpersonal violence.</w:t>
      </w:r>
    </w:p>
    <w:p w14:paraId="3A2431D6" w14:textId="77777777" w:rsidR="002F3E6F" w:rsidRDefault="002F3E6F" w:rsidP="002F3E6F">
      <w:pPr>
        <w:spacing w:line="480" w:lineRule="auto"/>
        <w:outlineLvl w:val="0"/>
        <w:rPr>
          <w:b/>
        </w:rPr>
      </w:pPr>
    </w:p>
    <w:p w14:paraId="6CB9FBAE" w14:textId="4BE20D47" w:rsidR="002F3E6F" w:rsidRPr="002F3E6F" w:rsidRDefault="002F3E6F" w:rsidP="002F3E6F">
      <w:pPr>
        <w:pStyle w:val="Heading3"/>
        <w:spacing w:line="480" w:lineRule="auto"/>
        <w:outlineLvl w:val="0"/>
        <w:rPr>
          <w:b/>
        </w:rPr>
      </w:pPr>
      <w:r w:rsidRPr="002F3E6F">
        <w:rPr>
          <w:b/>
        </w:rPr>
        <w:t xml:space="preserve">Chapter Outline </w:t>
      </w:r>
    </w:p>
    <w:p w14:paraId="35F933CE" w14:textId="77777777" w:rsidR="002F3E6F" w:rsidRPr="002F3E6F" w:rsidRDefault="002F3E6F" w:rsidP="002F3E6F">
      <w:pPr>
        <w:pStyle w:val="Heading4"/>
        <w:spacing w:line="480" w:lineRule="auto"/>
        <w:outlineLvl w:val="0"/>
        <w:rPr>
          <w:b/>
        </w:rPr>
      </w:pPr>
      <w:r w:rsidRPr="002F3E6F">
        <w:rPr>
          <w:b/>
        </w:rPr>
        <w:t>In Praise of Insubordination</w:t>
      </w:r>
    </w:p>
    <w:p w14:paraId="34452766" w14:textId="77777777" w:rsidR="002F3E6F" w:rsidRPr="002F3E6F" w:rsidRDefault="002F3E6F" w:rsidP="002F3E6F">
      <w:pPr>
        <w:pStyle w:val="Heading4"/>
        <w:spacing w:line="480" w:lineRule="auto"/>
        <w:outlineLvl w:val="0"/>
        <w:rPr>
          <w:b/>
        </w:rPr>
      </w:pPr>
      <w:r w:rsidRPr="002F3E6F">
        <w:rPr>
          <w:b/>
        </w:rPr>
        <w:t xml:space="preserve">The Right to Safety in Private Spaces </w:t>
      </w:r>
    </w:p>
    <w:p w14:paraId="5C054B6B" w14:textId="77777777" w:rsidR="002F3E6F" w:rsidRDefault="002F3E6F" w:rsidP="002F3E6F">
      <w:pPr>
        <w:pStyle w:val="Heading4"/>
        <w:spacing w:line="480" w:lineRule="auto"/>
        <w:ind w:left="860"/>
        <w:outlineLvl w:val="0"/>
      </w:pPr>
      <w:r w:rsidRPr="00442166">
        <w:t>Defining Interpersonal Violence</w:t>
      </w:r>
    </w:p>
    <w:p w14:paraId="522B4021" w14:textId="77777777" w:rsidR="002F3E6F" w:rsidRDefault="002F3E6F" w:rsidP="002F3E6F">
      <w:pPr>
        <w:pStyle w:val="Heading4"/>
        <w:spacing w:line="480" w:lineRule="auto"/>
        <w:ind w:left="860"/>
      </w:pPr>
      <w:r w:rsidRPr="00E43552">
        <w:t>Defining Sexual Violence</w:t>
      </w:r>
    </w:p>
    <w:p w14:paraId="60482048" w14:textId="77777777" w:rsidR="002F3E6F" w:rsidRDefault="002F3E6F" w:rsidP="002F3E6F">
      <w:pPr>
        <w:pStyle w:val="Heading4"/>
        <w:spacing w:line="480" w:lineRule="auto"/>
        <w:ind w:left="860"/>
      </w:pPr>
      <w:r w:rsidRPr="00E43552">
        <w:t>Targets and Perpetrators of Interpersonal and Sexual Violence</w:t>
      </w:r>
    </w:p>
    <w:p w14:paraId="4A0B5262" w14:textId="77777777" w:rsidR="002F3E6F" w:rsidRPr="002F3E6F" w:rsidRDefault="002F3E6F" w:rsidP="002F3E6F">
      <w:pPr>
        <w:pStyle w:val="Heading4"/>
        <w:spacing w:line="480" w:lineRule="auto"/>
        <w:outlineLvl w:val="0"/>
        <w:rPr>
          <w:b/>
        </w:rPr>
      </w:pPr>
      <w:r w:rsidRPr="002F3E6F">
        <w:rPr>
          <w:b/>
        </w:rPr>
        <w:t>Intersecting Systems of Power and Oppression</w:t>
      </w:r>
    </w:p>
    <w:p w14:paraId="2F64467B" w14:textId="77777777" w:rsidR="002F3E6F" w:rsidRDefault="002F3E6F" w:rsidP="002F3E6F">
      <w:pPr>
        <w:pStyle w:val="Heading4"/>
        <w:spacing w:line="480" w:lineRule="auto"/>
        <w:ind w:left="860"/>
        <w:outlineLvl w:val="0"/>
      </w:pPr>
      <w:r w:rsidRPr="00E43552">
        <w:t xml:space="preserve">Rape Myths and Rape Scripts  </w:t>
      </w:r>
    </w:p>
    <w:p w14:paraId="34F09E19" w14:textId="77777777" w:rsidR="002F3E6F" w:rsidRPr="00E43552" w:rsidRDefault="002F3E6F" w:rsidP="002F3E6F">
      <w:pPr>
        <w:pStyle w:val="Heading4"/>
        <w:spacing w:line="480" w:lineRule="auto"/>
        <w:ind w:left="860"/>
      </w:pPr>
      <w:r w:rsidRPr="00E43552">
        <w:t>The Unrap</w:t>
      </w:r>
      <w:r>
        <w:t>e</w:t>
      </w:r>
      <w:r w:rsidRPr="00E43552">
        <w:t>able Myth</w:t>
      </w:r>
    </w:p>
    <w:p w14:paraId="7BE3F1BA" w14:textId="77777777" w:rsidR="002F3E6F" w:rsidRPr="00E43552" w:rsidRDefault="002F3E6F" w:rsidP="002F3E6F">
      <w:pPr>
        <w:pStyle w:val="Heading4"/>
        <w:spacing w:line="480" w:lineRule="auto"/>
        <w:ind w:left="860"/>
      </w:pPr>
      <w:r w:rsidRPr="00E43552">
        <w:t>Societal and Historical Traumas</w:t>
      </w:r>
    </w:p>
    <w:p w14:paraId="72BD5A1D" w14:textId="77777777" w:rsidR="002F3E6F" w:rsidRDefault="002F3E6F" w:rsidP="002F3E6F">
      <w:pPr>
        <w:pStyle w:val="Heading4"/>
        <w:spacing w:line="480" w:lineRule="auto"/>
        <w:ind w:left="860"/>
      </w:pPr>
      <w:r w:rsidRPr="00E43552">
        <w:t>Cultural and Social Norms</w:t>
      </w:r>
    </w:p>
    <w:p w14:paraId="6536F9F4" w14:textId="77777777" w:rsidR="002F3E6F" w:rsidRPr="002F3E6F" w:rsidRDefault="002F3E6F" w:rsidP="002F3E6F">
      <w:pPr>
        <w:pStyle w:val="Heading4"/>
        <w:spacing w:line="480" w:lineRule="auto"/>
        <w:outlineLvl w:val="0"/>
        <w:rPr>
          <w:b/>
        </w:rPr>
      </w:pPr>
      <w:r w:rsidRPr="002F3E6F">
        <w:rPr>
          <w:b/>
        </w:rPr>
        <w:t>The Lie of Entitlement</w:t>
      </w:r>
    </w:p>
    <w:p w14:paraId="091FE361" w14:textId="77777777" w:rsidR="002F3E6F" w:rsidRPr="002F3E6F" w:rsidRDefault="002F3E6F" w:rsidP="002F3E6F">
      <w:pPr>
        <w:pStyle w:val="Heading4"/>
        <w:spacing w:line="480" w:lineRule="auto"/>
        <w:outlineLvl w:val="0"/>
        <w:rPr>
          <w:b/>
        </w:rPr>
      </w:pPr>
      <w:r w:rsidRPr="002F3E6F">
        <w:rPr>
          <w:b/>
        </w:rPr>
        <w:lastRenderedPageBreak/>
        <w:t>Rewriting the Scripts</w:t>
      </w:r>
    </w:p>
    <w:p w14:paraId="2762BCA2" w14:textId="77777777" w:rsidR="002F3E6F" w:rsidRPr="002F3E6F" w:rsidRDefault="002F3E6F" w:rsidP="002F3E6F">
      <w:pPr>
        <w:pStyle w:val="Heading4"/>
        <w:spacing w:line="480" w:lineRule="auto"/>
        <w:outlineLvl w:val="0"/>
        <w:rPr>
          <w:i/>
        </w:rPr>
      </w:pPr>
      <w:r w:rsidRPr="002F3E6F">
        <w:rPr>
          <w:i/>
        </w:rPr>
        <w:t>Guide to Communication: Exposing The Lie of Entitlement</w:t>
      </w:r>
    </w:p>
    <w:p w14:paraId="11EB55C4" w14:textId="77777777" w:rsidR="002F3E6F" w:rsidRPr="002F3E6F" w:rsidRDefault="002F3E6F" w:rsidP="002F3E6F">
      <w:pPr>
        <w:spacing w:line="480" w:lineRule="auto"/>
        <w:rPr>
          <w:b/>
        </w:rPr>
      </w:pPr>
    </w:p>
    <w:p w14:paraId="56762E28" w14:textId="7B672894" w:rsidR="00C525E1" w:rsidRDefault="00C525E1" w:rsidP="00C525E1">
      <w:pPr>
        <w:pStyle w:val="Heading3"/>
        <w:spacing w:line="480" w:lineRule="auto"/>
        <w:rPr>
          <w:b/>
        </w:rPr>
      </w:pPr>
      <w:r>
        <w:rPr>
          <w:b/>
        </w:rPr>
        <w:t xml:space="preserve">Chapter Outline </w:t>
      </w:r>
    </w:p>
    <w:p w14:paraId="110E19BF" w14:textId="68538F2A" w:rsidR="00BE5661" w:rsidRDefault="00C525E1" w:rsidP="000508A3">
      <w:pPr>
        <w:spacing w:line="480" w:lineRule="auto"/>
      </w:pPr>
      <w:r>
        <w:t xml:space="preserve">Chapter six explores the right to safety in private spaces. Beginning with an intersectional and feminist exploration of interpersonal violence, the chapter identifies the targets of interpersonal violence as well as the forms it takes. The chapter then considers sexual violence, its many forms, and its targets. These two sections are followed by an examination of the perpetrators of these kinds of violence, suggesting that although studies show some common traits, overwhelmingly the perpetrators of interpersonal and sexual violence are individuals, usually men, who adhere to hyper masculine ideologies. The chapter then moves from a focus on individuals or groups of individuals as they are affected by and implicated in interpersonal and sexual violence to an exploration of intersecting systems of power and oppression. This focus showcases the ways these intersecting systems silence or confuse our communication about safety in private spaces. Rape myths and rape scripts are examined, as is a notion that some women are </w:t>
      </w:r>
      <w:r w:rsidRPr="00773D3E">
        <w:t xml:space="preserve">so sexually promiscuous and sexually motivated that any sex, whether </w:t>
      </w:r>
      <w:r w:rsidR="00BE5661" w:rsidRPr="00773D3E">
        <w:t xml:space="preserve">or not </w:t>
      </w:r>
      <w:r w:rsidRPr="00773D3E">
        <w:t>consensual and self-selected, is welcome sex</w:t>
      </w:r>
      <w:r>
        <w:t xml:space="preserve">. </w:t>
      </w:r>
    </w:p>
    <w:p w14:paraId="0ED5AB4C" w14:textId="12C47914" w:rsidR="00C525E1" w:rsidRDefault="00C525E1" w:rsidP="00F67709">
      <w:pPr>
        <w:spacing w:line="480" w:lineRule="auto"/>
        <w:ind w:firstLine="720"/>
      </w:pPr>
      <w:r>
        <w:t xml:space="preserve">After these fallacies are exposed, social and historical </w:t>
      </w:r>
      <w:bookmarkStart w:id="0" w:name="_GoBack"/>
      <w:r>
        <w:t>trauma</w:t>
      </w:r>
      <w:bookmarkEnd w:id="0"/>
      <w:r>
        <w:t xml:space="preserve">s are examined. Social and historical traumas affect the ability and willingness of individuals with certain identities to report interpersonal and sexual violence and, when ignored, confuse and muddy our communication about these kinds of violence. Cultural and social norms are examined next, norms that also confuse and limit our ability to communicate effectively about interpersonal and sexual violence. This section concludes with a call for more complex vocabularies with which to discuss and </w:t>
      </w:r>
      <w:r>
        <w:lastRenderedPageBreak/>
        <w:t>begin to understand interpersonal and sexual violence and the ways they inhibit individuals’ right to be safe in private spaces. The chapter then takes up what is called the lie of entitlement, which helps explain the willingness and desire of some to vi</w:t>
      </w:r>
      <w:r w:rsidR="00BE5661">
        <w:t xml:space="preserve">olate others in private spaces and </w:t>
      </w:r>
      <w:r>
        <w:t xml:space="preserve">concludes with a call for rewriting the scripts around safety in private spaces as well as a rejection of the myths of entitlement present for a range of identities. </w:t>
      </w:r>
    </w:p>
    <w:p w14:paraId="36193244" w14:textId="77777777" w:rsidR="00C525E1" w:rsidRDefault="00C525E1" w:rsidP="002F3E6F">
      <w:pPr>
        <w:spacing w:line="480" w:lineRule="auto"/>
        <w:rPr>
          <w:b/>
        </w:rPr>
      </w:pPr>
    </w:p>
    <w:p w14:paraId="13DC9312" w14:textId="77777777" w:rsidR="002F3E6F" w:rsidRDefault="002F3E6F" w:rsidP="002F3E6F">
      <w:pPr>
        <w:pStyle w:val="Heading3"/>
        <w:spacing w:line="480" w:lineRule="auto"/>
        <w:rPr>
          <w:b/>
        </w:rPr>
      </w:pPr>
      <w:r w:rsidRPr="002F3E6F">
        <w:rPr>
          <w:b/>
        </w:rPr>
        <w:t>Key Terms and Concepts</w:t>
      </w:r>
    </w:p>
    <w:p w14:paraId="32168DB6" w14:textId="77777777" w:rsidR="00D16679" w:rsidRDefault="00D16679" w:rsidP="002F3E6F">
      <w:pPr>
        <w:spacing w:line="480" w:lineRule="auto"/>
        <w:sectPr w:rsidR="00D16679" w:rsidSect="00D16679">
          <w:type w:val="continuous"/>
          <w:pgSz w:w="12240" w:h="15840"/>
          <w:pgMar w:top="1440" w:right="1440" w:bottom="1440" w:left="1440" w:header="720" w:footer="720" w:gutter="0"/>
          <w:cols w:space="720"/>
          <w:docGrid w:linePitch="360"/>
        </w:sectPr>
      </w:pPr>
    </w:p>
    <w:p w14:paraId="738CC6F7" w14:textId="689B8A53" w:rsidR="002F3E6F" w:rsidRDefault="002F3E6F" w:rsidP="002F3E6F">
      <w:pPr>
        <w:spacing w:line="480" w:lineRule="auto"/>
      </w:pPr>
      <w:r>
        <w:lastRenderedPageBreak/>
        <w:t>i</w:t>
      </w:r>
      <w:r w:rsidRPr="00442166">
        <w:t>nterpersona</w:t>
      </w:r>
      <w:r w:rsidRPr="00E43552">
        <w:t xml:space="preserve">l </w:t>
      </w:r>
      <w:r>
        <w:t>v</w:t>
      </w:r>
      <w:r w:rsidR="00BE5661">
        <w:t>iolence</w:t>
      </w:r>
      <w:r w:rsidRPr="00E43552">
        <w:t xml:space="preserve"> </w:t>
      </w:r>
    </w:p>
    <w:p w14:paraId="4AD96BB1" w14:textId="71F5E846" w:rsidR="002F3E6F" w:rsidRDefault="002F3E6F" w:rsidP="002F3E6F">
      <w:pPr>
        <w:spacing w:line="480" w:lineRule="auto"/>
      </w:pPr>
      <w:r>
        <w:t>s</w:t>
      </w:r>
      <w:r w:rsidRPr="00E43552">
        <w:t xml:space="preserve">exual </w:t>
      </w:r>
      <w:r>
        <w:t>v</w:t>
      </w:r>
      <w:r w:rsidR="00BE5661">
        <w:t>iolence</w:t>
      </w:r>
      <w:r w:rsidRPr="00E43552">
        <w:t xml:space="preserve"> </w:t>
      </w:r>
    </w:p>
    <w:p w14:paraId="6E095D1C" w14:textId="0DB0885D" w:rsidR="002F3E6F" w:rsidRDefault="00BE5661" w:rsidP="002F3E6F">
      <w:pPr>
        <w:spacing w:line="480" w:lineRule="auto"/>
      </w:pPr>
      <w:r>
        <w:t>hyper masculine ideologies</w:t>
      </w:r>
      <w:r w:rsidR="002F3E6F" w:rsidRPr="00E43552">
        <w:t xml:space="preserve"> </w:t>
      </w:r>
    </w:p>
    <w:p w14:paraId="2E87721C" w14:textId="486C0C16" w:rsidR="002F3E6F" w:rsidRDefault="002F3E6F" w:rsidP="002F3E6F">
      <w:pPr>
        <w:spacing w:line="480" w:lineRule="auto"/>
      </w:pPr>
      <w:r w:rsidRPr="00E43552">
        <w:t>male emotional funnel system</w:t>
      </w:r>
      <w:r>
        <w:t xml:space="preserve"> </w:t>
      </w:r>
    </w:p>
    <w:p w14:paraId="08F45788" w14:textId="6D6FE092" w:rsidR="002F3E6F" w:rsidRDefault="00BE5661" w:rsidP="002F3E6F">
      <w:pPr>
        <w:spacing w:line="480" w:lineRule="auto"/>
      </w:pPr>
      <w:r>
        <w:lastRenderedPageBreak/>
        <w:t>rape myths</w:t>
      </w:r>
      <w:r w:rsidR="002F3E6F">
        <w:t xml:space="preserve"> </w:t>
      </w:r>
    </w:p>
    <w:p w14:paraId="33300EEE" w14:textId="4861C4A7" w:rsidR="002F3E6F" w:rsidRDefault="00BE5661" w:rsidP="002F3E6F">
      <w:pPr>
        <w:spacing w:line="480" w:lineRule="auto"/>
      </w:pPr>
      <w:r>
        <w:t>scripts</w:t>
      </w:r>
      <w:r w:rsidR="002F3E6F">
        <w:t xml:space="preserve"> </w:t>
      </w:r>
    </w:p>
    <w:p w14:paraId="4CDFC7F4" w14:textId="69C2061E" w:rsidR="002F3E6F" w:rsidRDefault="002F3E6F" w:rsidP="002F3E6F">
      <w:pPr>
        <w:spacing w:line="480" w:lineRule="auto"/>
      </w:pPr>
      <w:r w:rsidRPr="00E43552">
        <w:t>a lack of vocabulary</w:t>
      </w:r>
      <w:r>
        <w:t xml:space="preserve"> </w:t>
      </w:r>
    </w:p>
    <w:p w14:paraId="5DEE3006" w14:textId="4A8935F0" w:rsidR="002F3E6F" w:rsidRDefault="00BE5661" w:rsidP="002F3E6F">
      <w:pPr>
        <w:spacing w:line="480" w:lineRule="auto"/>
      </w:pPr>
      <w:r>
        <w:t>unrapeable myth</w:t>
      </w:r>
      <w:r w:rsidR="002F3E6F">
        <w:t xml:space="preserve"> </w:t>
      </w:r>
    </w:p>
    <w:p w14:paraId="6669DA2C" w14:textId="16A5D3FC" w:rsidR="002F3E6F" w:rsidRDefault="00BE5661" w:rsidP="002F3E6F">
      <w:pPr>
        <w:spacing w:line="480" w:lineRule="auto"/>
      </w:pPr>
      <w:r>
        <w:t>rape culture</w:t>
      </w:r>
      <w:r w:rsidR="002F3E6F" w:rsidRPr="00355E29">
        <w:t xml:space="preserve"> </w:t>
      </w:r>
    </w:p>
    <w:p w14:paraId="0AF95158" w14:textId="206A8B4A" w:rsidR="002F3E6F" w:rsidRDefault="00BE5661" w:rsidP="002F3E6F">
      <w:pPr>
        <w:spacing w:line="480" w:lineRule="auto"/>
      </w:pPr>
      <w:r>
        <w:lastRenderedPageBreak/>
        <w:t>societal trauma</w:t>
      </w:r>
      <w:r w:rsidR="002F3E6F" w:rsidRPr="00355E29">
        <w:t xml:space="preserve"> </w:t>
      </w:r>
    </w:p>
    <w:p w14:paraId="67328931" w14:textId="326E48E9" w:rsidR="002F3E6F" w:rsidRDefault="002F3E6F" w:rsidP="002F3E6F">
      <w:pPr>
        <w:spacing w:line="480" w:lineRule="auto"/>
      </w:pPr>
      <w:r w:rsidRPr="00355E29">
        <w:t>historical trauma</w:t>
      </w:r>
      <w:r>
        <w:t xml:space="preserve"> </w:t>
      </w:r>
    </w:p>
    <w:p w14:paraId="0C45FB8D" w14:textId="18C5F7B1" w:rsidR="002F3E6F" w:rsidRDefault="002F3E6F" w:rsidP="002F3E6F">
      <w:pPr>
        <w:spacing w:line="480" w:lineRule="auto"/>
      </w:pPr>
      <w:r>
        <w:t>bystanders who intervene</w:t>
      </w:r>
    </w:p>
    <w:p w14:paraId="1929CC51" w14:textId="77777777" w:rsidR="00D16679" w:rsidRDefault="00D16679" w:rsidP="00840F58">
      <w:pPr>
        <w:spacing w:line="480" w:lineRule="auto"/>
        <w:rPr>
          <w:b/>
        </w:rPr>
        <w:sectPr w:rsidR="00D16679" w:rsidSect="000508A3">
          <w:type w:val="continuous"/>
          <w:pgSz w:w="12240" w:h="15840"/>
          <w:pgMar w:top="1440" w:right="1440" w:bottom="1440" w:left="1440" w:header="720" w:footer="720" w:gutter="0"/>
          <w:cols w:num="3" w:space="720"/>
          <w:docGrid w:linePitch="360"/>
        </w:sectPr>
      </w:pPr>
    </w:p>
    <w:p w14:paraId="7CF25853" w14:textId="26475237" w:rsidR="00245BEA" w:rsidRDefault="00245BEA" w:rsidP="00840F58">
      <w:pPr>
        <w:spacing w:line="480" w:lineRule="auto"/>
        <w:rPr>
          <w:b/>
        </w:rPr>
      </w:pPr>
    </w:p>
    <w:p w14:paraId="6DAEDC86" w14:textId="0B82708F" w:rsidR="00E20970" w:rsidRDefault="00E20970" w:rsidP="00840F58">
      <w:pPr>
        <w:pStyle w:val="Heading3"/>
        <w:spacing w:line="480" w:lineRule="auto"/>
        <w:rPr>
          <w:b/>
        </w:rPr>
      </w:pPr>
      <w:r w:rsidRPr="00E20970">
        <w:rPr>
          <w:b/>
        </w:rPr>
        <w:t>Teaching Tips</w:t>
      </w:r>
    </w:p>
    <w:p w14:paraId="6A08605A" w14:textId="1665B0D0" w:rsidR="00E0401C" w:rsidRDefault="00E0401C" w:rsidP="000508A3">
      <w:pPr>
        <w:spacing w:line="480" w:lineRule="auto"/>
        <w:ind w:firstLine="720"/>
      </w:pPr>
      <w:r w:rsidRPr="000508A3">
        <w:rPr>
          <w:i/>
        </w:rPr>
        <w:t>Trigger Warning</w:t>
      </w:r>
      <w:r w:rsidR="004A5C73">
        <w:rPr>
          <w:b/>
        </w:rPr>
        <w:t xml:space="preserve">: </w:t>
      </w:r>
      <w:r>
        <w:t xml:space="preserve">Share the trigger warning from chapter six, or your own trigger warning, with students before they are to read chapter six. The class period before this reading is due, share and post relevant campus resources students can engage, as well as your own contact information (even if it is already on the syllabus), should they need to reach out for support or need to express concerns. Let students know the hours you will be checking email (until 10pm, for example, and again at 8am). If a student needs to, excuse them from those class sessions and develop alternative ways to work with them and the material related to interpersonal and sexual violence, or select alternative topics for them to study as a replacement for the material that is too painful for them to study. </w:t>
      </w:r>
    </w:p>
    <w:p w14:paraId="5C35515E" w14:textId="748693D2" w:rsidR="00E0401C" w:rsidRDefault="004A5C73" w:rsidP="00E0401C">
      <w:pPr>
        <w:spacing w:line="480" w:lineRule="auto"/>
      </w:pPr>
      <w:r>
        <w:rPr>
          <w:i/>
        </w:rPr>
        <w:lastRenderedPageBreak/>
        <w:tab/>
      </w:r>
      <w:r w:rsidR="00E0401C" w:rsidRPr="000508A3">
        <w:rPr>
          <w:i/>
        </w:rPr>
        <w:t>Finding New Vocabulary</w:t>
      </w:r>
      <w:r>
        <w:rPr>
          <w:i/>
        </w:rPr>
        <w:t>:</w:t>
      </w:r>
      <w:r>
        <w:t xml:space="preserve"> </w:t>
      </w:r>
      <w:r w:rsidR="00E0401C">
        <w:t xml:space="preserve">As the chapter moves into holding perpetrators responsible, bring Lockwood Harris’ call for a more nuanced vocabulary around “rape” into the conversation.  Discuss with students the power of naming experiences in complex and nonbinary ways.  Bring several other terms into the discussion, such as “men,” “masculinity,” “trauma,” and other terms students would like to be able to talk about through an intersectional lens.  </w:t>
      </w:r>
    </w:p>
    <w:p w14:paraId="37B128FE" w14:textId="77777777" w:rsidR="00E20970" w:rsidRPr="00E20970" w:rsidRDefault="00E20970" w:rsidP="00840F58">
      <w:pPr>
        <w:spacing w:line="480" w:lineRule="auto"/>
        <w:rPr>
          <w:i/>
        </w:rPr>
      </w:pPr>
    </w:p>
    <w:p w14:paraId="2436515A" w14:textId="535C56C7" w:rsidR="0088152C" w:rsidRPr="0088152C" w:rsidRDefault="0088152C" w:rsidP="00840F58">
      <w:pPr>
        <w:pStyle w:val="Heading3"/>
        <w:spacing w:line="480" w:lineRule="auto"/>
        <w:rPr>
          <w:b/>
        </w:rPr>
      </w:pPr>
      <w:r w:rsidRPr="0088152C">
        <w:rPr>
          <w:b/>
        </w:rPr>
        <w:t>Multimedia Resources</w:t>
      </w:r>
    </w:p>
    <w:p w14:paraId="1879F3CD" w14:textId="77777777" w:rsidR="0088152C" w:rsidRPr="0088152C" w:rsidRDefault="0088152C" w:rsidP="0088152C">
      <w:pPr>
        <w:spacing w:line="480" w:lineRule="auto"/>
        <w:rPr>
          <w:rFonts w:eastAsia="Times New Roman"/>
          <w:color w:val="000000" w:themeColor="text1"/>
        </w:rPr>
      </w:pPr>
      <w:r w:rsidRPr="0088152C">
        <w:rPr>
          <w:color w:val="000000" w:themeColor="text1"/>
        </w:rPr>
        <w:t xml:space="preserve">1. “Power and Control Wheel,” Domestic Abuse Intervention Programs, Duluth, MN, and  “Understanding the Power and Control Wheel,” YouTube video, 2:18, May 2, 2016, </w:t>
      </w:r>
      <w:hyperlink r:id="rId25" w:history="1" w:tooltip="Open resource: Power and Control Wheel,">
        <w:r w:rsidRPr="0088152C">
          <w:rPr>
            <w:rStyle w:val="Hyperlink"/>
            <w:color w:val="000000" w:themeColor="text1"/>
            <w:u w:val="none"/>
          </w:rPr>
          <w:t>Open “Power and Control Wheel,”</w:t>
        </w:r>
      </w:hyperlink>
      <w:r w:rsidRPr="0088152C">
        <w:rPr>
          <w:rStyle w:val="Hyperlink"/>
          <w:color w:val="000000" w:themeColor="text1"/>
          <w:u w:val="none"/>
        </w:rPr>
        <w:t>.</w:t>
      </w:r>
    </w:p>
    <w:p w14:paraId="198ABB58" w14:textId="77777777" w:rsidR="0088152C" w:rsidRDefault="0088152C" w:rsidP="0088152C">
      <w:pPr>
        <w:spacing w:line="480" w:lineRule="auto"/>
        <w:rPr>
          <w:rStyle w:val="Hyperlink"/>
          <w:color w:val="000000" w:themeColor="text1"/>
          <w:u w:val="none"/>
        </w:rPr>
      </w:pPr>
      <w:r w:rsidRPr="0088152C">
        <w:rPr>
          <w:color w:val="000000" w:themeColor="text1"/>
        </w:rPr>
        <w:t xml:space="preserve">2. Jessica Ladd “The Reporting System that Sexual Assault Survivors Want,” filmed February 2016 in Vancouver, Canada, TED2016 video, 5:53, </w:t>
      </w:r>
      <w:hyperlink r:id="rId26" w:history="1" w:tooltip="Open resource: The Reporting System that Sexual Assault Survivors Want,">
        <w:r w:rsidRPr="0088152C">
          <w:rPr>
            <w:rStyle w:val="Hyperlink"/>
            <w:color w:val="000000" w:themeColor="text1"/>
            <w:u w:val="none"/>
          </w:rPr>
          <w:t>Open “The Reporting System that Sexual Assault Survivors Want,”</w:t>
        </w:r>
      </w:hyperlink>
      <w:r w:rsidRPr="0088152C">
        <w:rPr>
          <w:rStyle w:val="Hyperlink"/>
          <w:color w:val="000000" w:themeColor="text1"/>
          <w:u w:val="none"/>
        </w:rPr>
        <w:t>.</w:t>
      </w:r>
    </w:p>
    <w:p w14:paraId="44F28D32" w14:textId="281F9E44" w:rsidR="00EF2A97" w:rsidRPr="00962D0F" w:rsidRDefault="00EF2A97" w:rsidP="00EF2A97">
      <w:pPr>
        <w:spacing w:line="480" w:lineRule="auto"/>
      </w:pPr>
      <w:r w:rsidRPr="00962D0F">
        <w:t xml:space="preserve">3. Tarana Burke, “Me Too is a Movement, Not a Moment,” TEDWomen; Kae Greenberg  2018, </w:t>
      </w:r>
      <w:hyperlink r:id="rId27" w:history="1" w:tooltip="Open resource: Me Too is a Movement, Not a Moment,">
        <w:r w:rsidRPr="00962D0F">
          <w:rPr>
            <w:rStyle w:val="Hyperlink"/>
            <w:u w:val="none"/>
          </w:rPr>
          <w:t>Open “Me Too is a Movement, Not a Moment,”</w:t>
        </w:r>
      </w:hyperlink>
      <w:r w:rsidRPr="00962D0F">
        <w:t>.</w:t>
      </w:r>
    </w:p>
    <w:p w14:paraId="0105019B" w14:textId="2E3B6EA1" w:rsidR="00EF2A97" w:rsidRPr="00962D0F" w:rsidRDefault="00962D0F" w:rsidP="00EF2A97">
      <w:pPr>
        <w:pStyle w:val="EndnoteText"/>
        <w:spacing w:line="480" w:lineRule="auto"/>
      </w:pPr>
      <w:r>
        <w:t>4</w:t>
      </w:r>
      <w:r w:rsidR="00EF2A97">
        <w:t xml:space="preserve">. </w:t>
      </w:r>
      <w:r w:rsidR="00EF2A97" w:rsidRPr="00CE72A5">
        <w:t xml:space="preserve">Ryan McKelley, “Unmasking Masculinity—Helping Boys Become Connected Men,” TEDxUWLaCrosse, November, 26, 2013, (minute 8.50)  </w:t>
      </w:r>
      <w:hyperlink r:id="rId28" w:history="1" w:tooltip="Open resource: Unmasking Masculinity—Helping Boys Become Connected Men,">
        <w:r w:rsidR="00EF2A97" w:rsidRPr="00962D0F">
          <w:rPr>
            <w:rStyle w:val="Hyperlink"/>
            <w:u w:val="none"/>
          </w:rPr>
          <w:t>Open “Unmasking Masculinity—Helping Boys Become Connected Men,”</w:t>
        </w:r>
      </w:hyperlink>
      <w:r w:rsidR="00EF2A97" w:rsidRPr="00962D0F">
        <w:t>.</w:t>
      </w:r>
    </w:p>
    <w:p w14:paraId="0366FA43" w14:textId="77777777" w:rsidR="00EF2A97" w:rsidRPr="00CE72A5" w:rsidRDefault="00EF2A97" w:rsidP="00EF2A97">
      <w:pPr>
        <w:spacing w:line="480" w:lineRule="auto"/>
      </w:pPr>
    </w:p>
    <w:p w14:paraId="078B905F" w14:textId="77777777" w:rsidR="004A5C73" w:rsidRPr="00D8610D" w:rsidRDefault="004A5C73" w:rsidP="004A5C73">
      <w:pPr>
        <w:pStyle w:val="Heading3"/>
        <w:spacing w:line="480" w:lineRule="auto"/>
        <w:rPr>
          <w:b/>
        </w:rPr>
      </w:pPr>
      <w:r w:rsidRPr="00D8610D">
        <w:rPr>
          <w:b/>
        </w:rPr>
        <w:t xml:space="preserve">SHARING SUCCESSFUL ACTIVITIES  </w:t>
      </w:r>
    </w:p>
    <w:p w14:paraId="102E3487" w14:textId="77777777" w:rsidR="004A5C73" w:rsidRPr="000136E4" w:rsidRDefault="004A5C73" w:rsidP="004A5C73">
      <w:pPr>
        <w:spacing w:line="480" w:lineRule="auto"/>
        <w:rPr>
          <w:i/>
        </w:rPr>
      </w:pPr>
      <w:r>
        <w:rPr>
          <w:i/>
        </w:rPr>
        <w:t xml:space="preserve">Note from the Author: </w:t>
      </w:r>
      <w:r w:rsidRPr="000136E4">
        <w:rPr>
          <w:i/>
        </w:rPr>
        <w:t xml:space="preserve">It is exciting to hear about the successes colleagues have while teaching courses in </w:t>
      </w:r>
      <w:r>
        <w:rPr>
          <w:i/>
        </w:rPr>
        <w:t>g</w:t>
      </w:r>
      <w:r w:rsidRPr="000136E4">
        <w:rPr>
          <w:i/>
        </w:rPr>
        <w:t>ender</w:t>
      </w:r>
      <w:r>
        <w:rPr>
          <w:i/>
        </w:rPr>
        <w:t>, identity, and c</w:t>
      </w:r>
      <w:r w:rsidRPr="000136E4">
        <w:rPr>
          <w:i/>
        </w:rPr>
        <w:t xml:space="preserve">ommunication. </w:t>
      </w:r>
      <w:r>
        <w:rPr>
          <w:i/>
        </w:rPr>
        <w:t xml:space="preserve"> To help create a community around the </w:t>
      </w:r>
      <w:r>
        <w:rPr>
          <w:i/>
        </w:rPr>
        <w:lastRenderedPageBreak/>
        <w:t>challenges of teaching such courses, p</w:t>
      </w:r>
      <w:r w:rsidRPr="000136E4">
        <w:rPr>
          <w:i/>
        </w:rPr>
        <w:t>lease send your successful activities</w:t>
      </w:r>
      <w:r w:rsidRPr="00686C1B">
        <w:rPr>
          <w:i/>
        </w:rPr>
        <w:t xml:space="preserve"> </w:t>
      </w:r>
      <w:r>
        <w:rPr>
          <w:i/>
        </w:rPr>
        <w:t>or ways you have productively responded to challenges</w:t>
      </w:r>
      <w:r w:rsidRPr="000136E4">
        <w:rPr>
          <w:i/>
        </w:rPr>
        <w:t xml:space="preserve"> to Cindy</w:t>
      </w:r>
      <w:r>
        <w:rPr>
          <w:i/>
        </w:rPr>
        <w:t>.</w:t>
      </w:r>
      <w:r w:rsidRPr="000136E4">
        <w:rPr>
          <w:i/>
        </w:rPr>
        <w:t xml:space="preserve">Griffin@colostate.edu, who will </w:t>
      </w:r>
      <w:r>
        <w:rPr>
          <w:i/>
        </w:rPr>
        <w:t xml:space="preserve">gratefully acknowledge your contribution to this teaching practice and </w:t>
      </w:r>
      <w:r w:rsidRPr="000136E4">
        <w:rPr>
          <w:i/>
        </w:rPr>
        <w:t>include them in future iterations of the Instructor’</w:t>
      </w:r>
      <w:r>
        <w:rPr>
          <w:i/>
        </w:rPr>
        <w:t xml:space="preserve">s Manual that accompanies </w:t>
      </w:r>
      <w:r w:rsidRPr="000136E4">
        <w:t>Beyond Gender Binaries.</w:t>
      </w:r>
    </w:p>
    <w:p w14:paraId="57A1D25E" w14:textId="77777777" w:rsidR="004A5C73" w:rsidRDefault="004A5C73" w:rsidP="004A5C73">
      <w:pPr>
        <w:spacing w:line="480" w:lineRule="auto"/>
      </w:pPr>
    </w:p>
    <w:p w14:paraId="2EE6713D" w14:textId="77777777" w:rsidR="00705E4A" w:rsidRPr="0088152C" w:rsidRDefault="00705E4A" w:rsidP="0088152C">
      <w:pPr>
        <w:spacing w:line="480" w:lineRule="auto"/>
        <w:rPr>
          <w:color w:val="000000" w:themeColor="text1"/>
        </w:rPr>
      </w:pPr>
    </w:p>
    <w:p w14:paraId="52DBBFDD" w14:textId="77777777" w:rsidR="0088152C" w:rsidRDefault="0088152C" w:rsidP="00840F58">
      <w:pPr>
        <w:spacing w:line="480" w:lineRule="auto"/>
      </w:pPr>
    </w:p>
    <w:p w14:paraId="1817A934" w14:textId="77777777" w:rsidR="004F18AD" w:rsidRDefault="004F18AD">
      <w:pPr>
        <w:rPr>
          <w:b/>
        </w:rPr>
      </w:pPr>
      <w:r>
        <w:rPr>
          <w:b/>
        </w:rPr>
        <w:br w:type="page"/>
      </w:r>
    </w:p>
    <w:p w14:paraId="50C3962C" w14:textId="77777777" w:rsidR="004F18AD" w:rsidRDefault="004F18AD">
      <w:pPr>
        <w:rPr>
          <w:b/>
        </w:rPr>
      </w:pPr>
      <w:r>
        <w:rPr>
          <w:b/>
        </w:rPr>
        <w:lastRenderedPageBreak/>
        <w:br w:type="page"/>
      </w:r>
    </w:p>
    <w:p w14:paraId="7FF027BA" w14:textId="230D5005" w:rsidR="00245BEA" w:rsidRPr="00B13F9F" w:rsidRDefault="00245BEA" w:rsidP="00840F58">
      <w:pPr>
        <w:pStyle w:val="Heading2"/>
        <w:spacing w:line="480" w:lineRule="auto"/>
        <w:rPr>
          <w:b/>
        </w:rPr>
      </w:pPr>
      <w:r>
        <w:rPr>
          <w:b/>
        </w:rPr>
        <w:lastRenderedPageBreak/>
        <w:t>Chapter Seven</w:t>
      </w:r>
      <w:r w:rsidRPr="00B13F9F">
        <w:rPr>
          <w:b/>
        </w:rPr>
        <w:t xml:space="preserve">: </w:t>
      </w:r>
      <w:r>
        <w:rPr>
          <w:b/>
        </w:rPr>
        <w:t>Intersectional Discourses for Talking About Sexual Violence</w:t>
      </w:r>
    </w:p>
    <w:p w14:paraId="2ED45E99" w14:textId="31BD6C9F" w:rsidR="00136F32" w:rsidRPr="00B722BD" w:rsidRDefault="00136F32" w:rsidP="00840F58">
      <w:pPr>
        <w:pStyle w:val="Heading3"/>
        <w:spacing w:line="480" w:lineRule="auto"/>
        <w:rPr>
          <w:b/>
        </w:rPr>
      </w:pPr>
      <w:r>
        <w:rPr>
          <w:b/>
        </w:rPr>
        <w:t xml:space="preserve">Learning Objectives </w:t>
      </w:r>
      <w:r w:rsidR="00962D0F">
        <w:rPr>
          <w:b/>
          <w:i/>
        </w:rPr>
        <w:t xml:space="preserve"> </w:t>
      </w:r>
    </w:p>
    <w:p w14:paraId="7734751E" w14:textId="47FAE645" w:rsidR="00136F32" w:rsidRPr="00B722BD" w:rsidRDefault="00136F32" w:rsidP="00B722BD">
      <w:pPr>
        <w:spacing w:line="480" w:lineRule="auto"/>
        <w:rPr>
          <w:i/>
        </w:rPr>
      </w:pPr>
      <w:r>
        <w:rPr>
          <w:i/>
        </w:rPr>
        <w:t>After reading this chapter, students</w:t>
      </w:r>
      <w:r w:rsidRPr="00C705D7">
        <w:rPr>
          <w:i/>
        </w:rPr>
        <w:t xml:space="preserve"> should be able to. . . </w:t>
      </w:r>
    </w:p>
    <w:p w14:paraId="327E00A0" w14:textId="77777777" w:rsidR="00136F32" w:rsidRPr="00C705D7" w:rsidRDefault="00136F32" w:rsidP="00840F58">
      <w:pPr>
        <w:pStyle w:val="ListParagraph"/>
        <w:numPr>
          <w:ilvl w:val="0"/>
          <w:numId w:val="7"/>
        </w:numPr>
        <w:spacing w:line="480" w:lineRule="auto"/>
        <w:ind w:left="720"/>
      </w:pPr>
      <w:r w:rsidRPr="00C705D7">
        <w:t>Assess the unequal burdens of communication placed on victims-survivors.</w:t>
      </w:r>
    </w:p>
    <w:p w14:paraId="26EAD65D" w14:textId="77777777" w:rsidR="00136F32" w:rsidRPr="00C705D7" w:rsidRDefault="00136F32" w:rsidP="00840F58">
      <w:pPr>
        <w:pStyle w:val="ListParagraph"/>
        <w:numPr>
          <w:ilvl w:val="0"/>
          <w:numId w:val="7"/>
        </w:numPr>
        <w:spacing w:line="480" w:lineRule="auto"/>
        <w:ind w:left="720"/>
      </w:pPr>
      <w:r w:rsidRPr="00C705D7">
        <w:t>Analyze how the grammar of non-agency and the aura of non-responsibility are used to exonerate perpetrators.</w:t>
      </w:r>
    </w:p>
    <w:p w14:paraId="1A2E7844" w14:textId="77777777" w:rsidR="00136F32" w:rsidRPr="00C705D7" w:rsidRDefault="00136F32" w:rsidP="00840F58">
      <w:pPr>
        <w:pStyle w:val="ListParagraph"/>
        <w:numPr>
          <w:ilvl w:val="0"/>
          <w:numId w:val="7"/>
        </w:numPr>
        <w:spacing w:line="480" w:lineRule="auto"/>
        <w:ind w:left="720"/>
      </w:pPr>
      <w:r w:rsidRPr="00C705D7">
        <w:t xml:space="preserve">Describe the ways a response-able witness can counter prevalent assumptions about sexual assault. </w:t>
      </w:r>
    </w:p>
    <w:p w14:paraId="03C89150" w14:textId="77777777" w:rsidR="00136F32" w:rsidRPr="00C705D7" w:rsidRDefault="00136F32" w:rsidP="00840F58">
      <w:pPr>
        <w:pStyle w:val="ListParagraph"/>
        <w:numPr>
          <w:ilvl w:val="0"/>
          <w:numId w:val="7"/>
        </w:numPr>
        <w:spacing w:line="480" w:lineRule="auto"/>
        <w:ind w:left="720"/>
        <w:rPr>
          <w:b/>
        </w:rPr>
      </w:pPr>
      <w:r w:rsidRPr="00C705D7">
        <w:t>Create alternative narratives of resilience and resistance that circumvent the structures of power and privilege that keep victims-survivors silenced.</w:t>
      </w:r>
      <w:r w:rsidRPr="00C705D7">
        <w:rPr>
          <w:b/>
        </w:rPr>
        <w:t xml:space="preserve"> </w:t>
      </w:r>
    </w:p>
    <w:p w14:paraId="3BB70655" w14:textId="77777777" w:rsidR="00245BEA" w:rsidRDefault="00245BEA" w:rsidP="00840F58">
      <w:pPr>
        <w:spacing w:line="480" w:lineRule="auto"/>
        <w:rPr>
          <w:b/>
        </w:rPr>
      </w:pPr>
    </w:p>
    <w:p w14:paraId="7F60B1DD" w14:textId="1CBA4DC6" w:rsidR="00B722BD" w:rsidRPr="00950D1D" w:rsidRDefault="00950D1D" w:rsidP="00B722BD">
      <w:pPr>
        <w:pStyle w:val="Heading3"/>
        <w:spacing w:line="480" w:lineRule="auto"/>
        <w:rPr>
          <w:b/>
        </w:rPr>
      </w:pPr>
      <w:r w:rsidRPr="00950D1D">
        <w:rPr>
          <w:b/>
        </w:rPr>
        <w:t xml:space="preserve">Chapter Outline </w:t>
      </w:r>
    </w:p>
    <w:p w14:paraId="3B947275" w14:textId="77777777" w:rsidR="00B722BD" w:rsidRPr="0002241D" w:rsidRDefault="00B722BD" w:rsidP="00B722BD">
      <w:pPr>
        <w:pStyle w:val="Heading4"/>
        <w:spacing w:line="480" w:lineRule="auto"/>
        <w:rPr>
          <w:b/>
        </w:rPr>
      </w:pPr>
      <w:r w:rsidRPr="0002241D">
        <w:rPr>
          <w:b/>
        </w:rPr>
        <w:t>Discourses of Public Cruelty</w:t>
      </w:r>
    </w:p>
    <w:p w14:paraId="48F7C00E" w14:textId="77777777" w:rsidR="00B722BD" w:rsidRPr="0002241D" w:rsidRDefault="00B722BD" w:rsidP="00B722BD">
      <w:pPr>
        <w:pStyle w:val="Heading4"/>
        <w:spacing w:line="480" w:lineRule="auto"/>
        <w:jc w:val="both"/>
        <w:rPr>
          <w:b/>
        </w:rPr>
      </w:pPr>
      <w:r>
        <w:rPr>
          <w:b/>
        </w:rPr>
        <w:t xml:space="preserve">Communication and </w:t>
      </w:r>
      <w:r w:rsidRPr="0002241D">
        <w:rPr>
          <w:b/>
        </w:rPr>
        <w:t>The Burden of Performance</w:t>
      </w:r>
    </w:p>
    <w:p w14:paraId="638FB2D9" w14:textId="77777777" w:rsidR="00B722BD" w:rsidRPr="0002241D" w:rsidRDefault="00B722BD" w:rsidP="00B722BD">
      <w:pPr>
        <w:pStyle w:val="Heading4"/>
        <w:spacing w:line="480" w:lineRule="auto"/>
        <w:rPr>
          <w:b/>
        </w:rPr>
      </w:pPr>
      <w:r>
        <w:rPr>
          <w:b/>
        </w:rPr>
        <w:t xml:space="preserve">Communication and The </w:t>
      </w:r>
      <w:r w:rsidRPr="0002241D">
        <w:rPr>
          <w:b/>
        </w:rPr>
        <w:t>Burden of Credibility</w:t>
      </w:r>
    </w:p>
    <w:p w14:paraId="1ACD1FE7" w14:textId="77777777" w:rsidR="00B722BD" w:rsidRPr="0002241D" w:rsidRDefault="00B722BD" w:rsidP="00B722BD">
      <w:pPr>
        <w:pStyle w:val="Heading4"/>
        <w:spacing w:line="480" w:lineRule="auto"/>
        <w:rPr>
          <w:b/>
        </w:rPr>
      </w:pPr>
      <w:r>
        <w:rPr>
          <w:b/>
        </w:rPr>
        <w:t xml:space="preserve">Communication and </w:t>
      </w:r>
      <w:r w:rsidRPr="0002241D">
        <w:rPr>
          <w:b/>
        </w:rPr>
        <w:t>The Burden of Silence</w:t>
      </w:r>
    </w:p>
    <w:p w14:paraId="4A4D9811" w14:textId="77777777" w:rsidR="00B722BD" w:rsidRPr="0002241D" w:rsidRDefault="00B722BD" w:rsidP="00B722BD">
      <w:pPr>
        <w:pStyle w:val="Heading4"/>
        <w:spacing w:line="480" w:lineRule="auto"/>
        <w:rPr>
          <w:b/>
        </w:rPr>
      </w:pPr>
      <w:r>
        <w:rPr>
          <w:b/>
        </w:rPr>
        <w:t xml:space="preserve">Communication and </w:t>
      </w:r>
      <w:r w:rsidRPr="0002241D">
        <w:rPr>
          <w:b/>
        </w:rPr>
        <w:t>The Burden of Ability</w:t>
      </w:r>
    </w:p>
    <w:p w14:paraId="1DCF9207" w14:textId="77777777" w:rsidR="00B722BD" w:rsidRDefault="00B722BD" w:rsidP="00B722BD">
      <w:pPr>
        <w:pStyle w:val="Heading4"/>
        <w:spacing w:line="480" w:lineRule="auto"/>
        <w:rPr>
          <w:b/>
        </w:rPr>
      </w:pPr>
      <w:r w:rsidRPr="00630198">
        <w:rPr>
          <w:b/>
        </w:rPr>
        <w:t>Communication About the Perpetrators: Forces Beyond their Control</w:t>
      </w:r>
    </w:p>
    <w:p w14:paraId="3F21E5D1" w14:textId="77777777" w:rsidR="00B722BD" w:rsidRDefault="00B722BD" w:rsidP="00B722BD">
      <w:pPr>
        <w:pStyle w:val="Heading4"/>
        <w:spacing w:line="480" w:lineRule="auto"/>
        <w:rPr>
          <w:b/>
        </w:rPr>
      </w:pPr>
      <w:r w:rsidRPr="00630198">
        <w:rPr>
          <w:b/>
        </w:rPr>
        <w:t>Communication from the Perpetrators: “Legitimate Forms of Humiliation”</w:t>
      </w:r>
    </w:p>
    <w:p w14:paraId="127A6383" w14:textId="77777777" w:rsidR="00B722BD" w:rsidRDefault="00B722BD" w:rsidP="00B722BD">
      <w:pPr>
        <w:pStyle w:val="Heading4"/>
        <w:spacing w:line="480" w:lineRule="auto"/>
        <w:rPr>
          <w:b/>
        </w:rPr>
      </w:pPr>
      <w:r w:rsidRPr="00630198">
        <w:rPr>
          <w:b/>
        </w:rPr>
        <w:t>Stories of Resilience and Resistance</w:t>
      </w:r>
    </w:p>
    <w:p w14:paraId="7C48513B" w14:textId="77777777" w:rsidR="00B722BD" w:rsidRDefault="00B722BD" w:rsidP="00B722BD">
      <w:pPr>
        <w:pStyle w:val="Heading4"/>
        <w:spacing w:line="480" w:lineRule="auto"/>
        <w:ind w:left="720"/>
      </w:pPr>
      <w:r w:rsidRPr="00B74F11">
        <w:t>On College Campuses</w:t>
      </w:r>
    </w:p>
    <w:p w14:paraId="7D6150EC" w14:textId="77777777" w:rsidR="00B722BD" w:rsidRDefault="00B722BD" w:rsidP="00B722BD">
      <w:pPr>
        <w:pStyle w:val="Heading4"/>
        <w:spacing w:line="480" w:lineRule="auto"/>
        <w:ind w:left="720"/>
      </w:pPr>
      <w:r>
        <w:t>In Social Settings</w:t>
      </w:r>
    </w:p>
    <w:p w14:paraId="196A5DC1" w14:textId="77777777" w:rsidR="00B722BD" w:rsidRPr="00B74F11" w:rsidRDefault="00B722BD" w:rsidP="00B722BD">
      <w:pPr>
        <w:pStyle w:val="Heading4"/>
        <w:spacing w:line="480" w:lineRule="auto"/>
        <w:ind w:left="720"/>
      </w:pPr>
      <w:r>
        <w:t>In Communities</w:t>
      </w:r>
    </w:p>
    <w:p w14:paraId="209B7DDF" w14:textId="77777777" w:rsidR="00B722BD" w:rsidRPr="00B74F11" w:rsidRDefault="00B722BD" w:rsidP="00B722BD">
      <w:pPr>
        <w:pStyle w:val="Heading4"/>
        <w:spacing w:line="480" w:lineRule="auto"/>
        <w:ind w:left="720"/>
      </w:pPr>
      <w:r w:rsidRPr="00B74F11">
        <w:lastRenderedPageBreak/>
        <w:t>On the Street</w:t>
      </w:r>
    </w:p>
    <w:p w14:paraId="083895CD" w14:textId="77777777" w:rsidR="00B722BD" w:rsidRPr="00B74F11" w:rsidRDefault="00B722BD" w:rsidP="00B722BD">
      <w:pPr>
        <w:pStyle w:val="Heading4"/>
        <w:spacing w:line="480" w:lineRule="auto"/>
        <w:ind w:left="720"/>
      </w:pPr>
      <w:r w:rsidRPr="00B74F11">
        <w:t>In Free Trade Zones</w:t>
      </w:r>
    </w:p>
    <w:p w14:paraId="7DD79F61" w14:textId="77777777" w:rsidR="00B722BD" w:rsidRDefault="00B722BD" w:rsidP="00B722BD">
      <w:pPr>
        <w:pStyle w:val="Heading4"/>
        <w:spacing w:line="480" w:lineRule="auto"/>
        <w:rPr>
          <w:b/>
        </w:rPr>
      </w:pPr>
      <w:r>
        <w:rPr>
          <w:b/>
        </w:rPr>
        <w:t>The Power of Community</w:t>
      </w:r>
    </w:p>
    <w:p w14:paraId="540A3822" w14:textId="77777777" w:rsidR="00B722BD" w:rsidRPr="000A5156" w:rsidRDefault="00B722BD" w:rsidP="00B722BD">
      <w:pPr>
        <w:pStyle w:val="Heading4"/>
        <w:spacing w:line="480" w:lineRule="auto"/>
        <w:rPr>
          <w:i/>
        </w:rPr>
      </w:pPr>
      <w:r w:rsidRPr="000A5156">
        <w:rPr>
          <w:i/>
        </w:rPr>
        <w:t>Guide to Communication: Sexual Violence and Intersectional Literacy</w:t>
      </w:r>
    </w:p>
    <w:p w14:paraId="6D1EE639" w14:textId="77777777" w:rsidR="00B722BD" w:rsidRPr="00630198" w:rsidRDefault="00B722BD" w:rsidP="00B722BD">
      <w:pPr>
        <w:spacing w:line="480" w:lineRule="auto"/>
        <w:rPr>
          <w:b/>
          <w:u w:val="single"/>
        </w:rPr>
      </w:pPr>
    </w:p>
    <w:p w14:paraId="49BCDF76" w14:textId="6C80625A" w:rsidR="001E38D4" w:rsidRDefault="001E38D4" w:rsidP="001E38D4">
      <w:pPr>
        <w:pStyle w:val="Heading3"/>
        <w:spacing w:line="480" w:lineRule="auto"/>
        <w:rPr>
          <w:b/>
        </w:rPr>
      </w:pPr>
      <w:r>
        <w:rPr>
          <w:b/>
        </w:rPr>
        <w:t xml:space="preserve">Chapter Overview </w:t>
      </w:r>
    </w:p>
    <w:p w14:paraId="0339E187" w14:textId="18B78E4D" w:rsidR="001E38D4" w:rsidRDefault="001E38D4" w:rsidP="001E38D4">
      <w:pPr>
        <w:spacing w:line="480" w:lineRule="auto"/>
      </w:pPr>
      <w:r>
        <w:t xml:space="preserve">Chapter seven explores the discursive regimes that place unequal burdens on the victims-survivors of sexual violence as compared to the perpetrators. The chapter explores four discursive regimes that either hold victims responsible for sexual violence or make the telling of the violence incredibly challenging: the burden of performance which names the difficulty witnesses have in persuading a jury by the force of their testimony that a rape was, indeed, a rape; the burden of credibility which names the ways in which asylum seeking women’s testimony regarding sexual violence is not seen as credible; the burden of silence which refers to the ways in which, for gender nonconforming victim-survivors of sexual assault, the negative consequences of telling the story are profound enough to keep them silent about the violence; and the burden of ability, which explains the ways that women with physical disabilities may be reluctant to report violence, for fear of losing not only the services of the caregiver or partner, but one’s independent living situation. </w:t>
      </w:r>
    </w:p>
    <w:p w14:paraId="6DD58DF4" w14:textId="6B454B15" w:rsidR="001E38D4" w:rsidRDefault="001E38D4" w:rsidP="001E38D4">
      <w:pPr>
        <w:spacing w:line="480" w:lineRule="auto"/>
        <w:ind w:firstLine="720"/>
      </w:pPr>
      <w:r>
        <w:t xml:space="preserve">This chapter then turns its attention to the perpetrators of sexual violence.  In the sections that follow, two discursive regimes are exposed: forces beyond their control, in which perpetrators are not held accountable for their violence; and legitimate forms of humiliation, which the violence committed is described as normal, or as boys being boys. Communication and resistance are the focus of the concluding portion of the chapter, which explores the ways </w:t>
      </w:r>
      <w:r>
        <w:lastRenderedPageBreak/>
        <w:t>survivors and their allies continue to do the work of recreating the narratives told and of dismantling rape culture, myths and scripts.   Movements such as Me Too and #MeToo, mobil</w:t>
      </w:r>
      <w:r w:rsidR="00E0401C">
        <w:t xml:space="preserve">e phone apps like Circle of 6, </w:t>
      </w:r>
      <w:r>
        <w:t xml:space="preserve">METRAC’s Safety Audit, on line posts such as </w:t>
      </w:r>
      <w:r w:rsidRPr="000E3ED6">
        <w:t>Stufurapeculture.tumblr.com</w:t>
      </w:r>
      <w:r>
        <w:t xml:space="preserve">, letters to newspapers by survivors that launch </w:t>
      </w:r>
      <w:r w:rsidRPr="000E3ED6">
        <w:t>#NotGuilty</w:t>
      </w:r>
      <w:r>
        <w:t xml:space="preserve">, and the efforts of individuals such as Zohara Yousuf Daoud, Sakena Yacoobi, as well as experiences of Malala Yousafzi are explored. </w:t>
      </w:r>
    </w:p>
    <w:p w14:paraId="6BEF47B4" w14:textId="77777777" w:rsidR="001E38D4" w:rsidRDefault="001E38D4" w:rsidP="001E38D4">
      <w:pPr>
        <w:rPr>
          <w:b/>
        </w:rPr>
      </w:pPr>
    </w:p>
    <w:p w14:paraId="24F44F51" w14:textId="77777777" w:rsidR="00B722BD" w:rsidRDefault="00B722BD" w:rsidP="00B722BD">
      <w:pPr>
        <w:pStyle w:val="Heading3"/>
        <w:spacing w:line="480" w:lineRule="auto"/>
        <w:rPr>
          <w:b/>
        </w:rPr>
      </w:pPr>
      <w:r>
        <w:rPr>
          <w:b/>
        </w:rPr>
        <w:t>Key Terms and Concepts</w:t>
      </w:r>
    </w:p>
    <w:p w14:paraId="782C2E22" w14:textId="77777777" w:rsidR="00D16679" w:rsidRDefault="00D16679" w:rsidP="00B722BD">
      <w:pPr>
        <w:spacing w:line="480" w:lineRule="auto"/>
        <w:sectPr w:rsidR="00D16679" w:rsidSect="00D16679">
          <w:type w:val="continuous"/>
          <w:pgSz w:w="12240" w:h="15840"/>
          <w:pgMar w:top="1440" w:right="1440" w:bottom="1440" w:left="1440" w:header="720" w:footer="720" w:gutter="0"/>
          <w:cols w:space="720"/>
          <w:docGrid w:linePitch="360"/>
        </w:sectPr>
      </w:pPr>
    </w:p>
    <w:p w14:paraId="6DDC8DEB" w14:textId="73900C13" w:rsidR="00B722BD" w:rsidRDefault="00B722BD" w:rsidP="00B722BD">
      <w:pPr>
        <w:spacing w:line="480" w:lineRule="auto"/>
      </w:pPr>
      <w:r w:rsidRPr="00EA0989">
        <w:lastRenderedPageBreak/>
        <w:t>bu</w:t>
      </w:r>
      <w:r w:rsidR="004F18AD">
        <w:t>rden of performance</w:t>
      </w:r>
    </w:p>
    <w:p w14:paraId="6CF20AB3" w14:textId="4A0E1480" w:rsidR="00B722BD" w:rsidRDefault="00B722BD" w:rsidP="00B722BD">
      <w:pPr>
        <w:spacing w:line="480" w:lineRule="auto"/>
      </w:pPr>
      <w:r w:rsidRPr="00EA0989">
        <w:t>burden of credibility</w:t>
      </w:r>
    </w:p>
    <w:p w14:paraId="102EEE15" w14:textId="2BBEA2CA" w:rsidR="00B722BD" w:rsidRDefault="004F18AD" w:rsidP="00B722BD">
      <w:pPr>
        <w:spacing w:line="480" w:lineRule="auto"/>
      </w:pPr>
      <w:r>
        <w:t>burden of silence</w:t>
      </w:r>
    </w:p>
    <w:p w14:paraId="3735A95E" w14:textId="5208CF41" w:rsidR="00B722BD" w:rsidRDefault="004F18AD" w:rsidP="00B722BD">
      <w:pPr>
        <w:spacing w:line="480" w:lineRule="auto"/>
      </w:pPr>
      <w:r>
        <w:t>burden of ability</w:t>
      </w:r>
      <w:r w:rsidR="00B722BD">
        <w:t xml:space="preserve"> </w:t>
      </w:r>
    </w:p>
    <w:p w14:paraId="01D4FA28" w14:textId="3703C2E3" w:rsidR="00B722BD" w:rsidRDefault="00B722BD" w:rsidP="00B722BD">
      <w:pPr>
        <w:spacing w:line="480" w:lineRule="auto"/>
      </w:pPr>
      <w:r>
        <w:lastRenderedPageBreak/>
        <w:t xml:space="preserve">grammar of </w:t>
      </w:r>
      <w:r w:rsidRPr="00EA0989">
        <w:t>non-agency</w:t>
      </w:r>
      <w:r>
        <w:t xml:space="preserve"> </w:t>
      </w:r>
    </w:p>
    <w:p w14:paraId="670BB50F" w14:textId="230A5EFF" w:rsidR="00B722BD" w:rsidRDefault="004F18AD" w:rsidP="00B722BD">
      <w:pPr>
        <w:spacing w:line="480" w:lineRule="auto"/>
      </w:pPr>
      <w:r>
        <w:t>aura of non-responsibility</w:t>
      </w:r>
      <w:r w:rsidR="00B722BD" w:rsidRPr="00EA0989">
        <w:t xml:space="preserve"> </w:t>
      </w:r>
    </w:p>
    <w:p w14:paraId="4746E198" w14:textId="5FEB2B62" w:rsidR="00B722BD" w:rsidRDefault="00B722BD" w:rsidP="00B722BD">
      <w:pPr>
        <w:spacing w:line="480" w:lineRule="auto"/>
      </w:pPr>
      <w:r w:rsidRPr="00630198">
        <w:t xml:space="preserve">response-able </w:t>
      </w:r>
    </w:p>
    <w:p w14:paraId="6C22C62D" w14:textId="130B2CD9" w:rsidR="00B722BD" w:rsidRDefault="004F18AD" w:rsidP="00B722BD">
      <w:pPr>
        <w:spacing w:line="480" w:lineRule="auto"/>
      </w:pPr>
      <w:r>
        <w:t>trigger warnings</w:t>
      </w:r>
      <w:r w:rsidR="00B722BD">
        <w:t xml:space="preserve"> </w:t>
      </w:r>
    </w:p>
    <w:p w14:paraId="2C81D475" w14:textId="2EC43DFA" w:rsidR="00B722BD" w:rsidRDefault="00B722BD" w:rsidP="00B722BD">
      <w:pPr>
        <w:spacing w:line="480" w:lineRule="auto"/>
        <w:rPr>
          <w:i/>
        </w:rPr>
      </w:pPr>
      <w:r w:rsidRPr="00630198">
        <w:rPr>
          <w:i/>
        </w:rPr>
        <w:lastRenderedPageBreak/>
        <w:t xml:space="preserve">feminicidio </w:t>
      </w:r>
    </w:p>
    <w:p w14:paraId="6CE149A2" w14:textId="398A5BB0" w:rsidR="00B722BD" w:rsidRDefault="00B722BD" w:rsidP="00B722BD">
      <w:pPr>
        <w:spacing w:line="480" w:lineRule="auto"/>
      </w:pPr>
      <w:r>
        <w:rPr>
          <w:i/>
        </w:rPr>
        <w:t>testimonies</w:t>
      </w:r>
      <w:r w:rsidRPr="00630198">
        <w:t xml:space="preserve"> </w:t>
      </w:r>
    </w:p>
    <w:p w14:paraId="780CB216" w14:textId="54DADB8A" w:rsidR="00AA055F" w:rsidRPr="00630198" w:rsidRDefault="00B722BD" w:rsidP="00B722BD">
      <w:pPr>
        <w:spacing w:line="480" w:lineRule="auto"/>
      </w:pPr>
      <w:r w:rsidRPr="00630198">
        <w:rPr>
          <w:i/>
        </w:rPr>
        <w:t>maquiladora</w:t>
      </w:r>
    </w:p>
    <w:p w14:paraId="6A55760E" w14:textId="77777777" w:rsidR="00D16679" w:rsidRDefault="00D16679" w:rsidP="00840F58">
      <w:pPr>
        <w:spacing w:line="480" w:lineRule="auto"/>
        <w:rPr>
          <w:b/>
        </w:rPr>
        <w:sectPr w:rsidR="00D16679" w:rsidSect="000508A3">
          <w:type w:val="continuous"/>
          <w:pgSz w:w="12240" w:h="15840"/>
          <w:pgMar w:top="1440" w:right="1440" w:bottom="1440" w:left="1440" w:header="720" w:footer="720" w:gutter="0"/>
          <w:cols w:num="3" w:space="720"/>
          <w:docGrid w:linePitch="360"/>
        </w:sectPr>
      </w:pPr>
    </w:p>
    <w:p w14:paraId="6B25267B" w14:textId="51F2CAA8" w:rsidR="001E38D4" w:rsidRDefault="001E38D4" w:rsidP="00840F58">
      <w:pPr>
        <w:spacing w:line="480" w:lineRule="auto"/>
        <w:rPr>
          <w:b/>
        </w:rPr>
      </w:pPr>
    </w:p>
    <w:p w14:paraId="7D8E21DC" w14:textId="77777777" w:rsidR="006B1FFE" w:rsidRDefault="006B1FFE" w:rsidP="00E0401C">
      <w:pPr>
        <w:pStyle w:val="Heading3"/>
        <w:spacing w:line="480" w:lineRule="auto"/>
        <w:rPr>
          <w:b/>
        </w:rPr>
      </w:pPr>
      <w:r>
        <w:rPr>
          <w:b/>
        </w:rPr>
        <w:t>Teaching Tips</w:t>
      </w:r>
    </w:p>
    <w:p w14:paraId="2EF8AE1C" w14:textId="30CADBC8" w:rsidR="000F49CF" w:rsidRDefault="000F49CF" w:rsidP="000508A3">
      <w:pPr>
        <w:spacing w:line="480" w:lineRule="auto"/>
        <w:ind w:firstLine="720"/>
      </w:pPr>
      <w:r w:rsidRPr="000508A3">
        <w:rPr>
          <w:i/>
        </w:rPr>
        <w:t>Trigger Warning</w:t>
      </w:r>
      <w:r w:rsidR="004A5C73">
        <w:t xml:space="preserve">: </w:t>
      </w:r>
      <w:r>
        <w:t xml:space="preserve">Again, share the trigger warning from chapter six, or your own trigger warning, with students before they are to read chapter seven. The class period before this reading is due, again share and post relevant campus resources students can engage, as well as your own contact information (even if it is already on the syllabus), should they need to reach out for support or need to express concerns. Let students know the hours you will be checking email (until 10pm, for example, and again at 8am). If a student needs to, excuse them from those class sessions and develop alternative ways to work with them and the material related to interpersonal and sexual violence, or select alternative topics for them to study as a replacement for the material that is too painful for them to study. </w:t>
      </w:r>
    </w:p>
    <w:p w14:paraId="0D2D1E60" w14:textId="4AF7AC05" w:rsidR="000F49CF" w:rsidRDefault="004A5C73" w:rsidP="000F49CF">
      <w:pPr>
        <w:spacing w:line="480" w:lineRule="auto"/>
      </w:pPr>
      <w:r>
        <w:rPr>
          <w:b/>
        </w:rPr>
        <w:lastRenderedPageBreak/>
        <w:tab/>
      </w:r>
      <w:r w:rsidR="000F49CF" w:rsidRPr="000508A3">
        <w:rPr>
          <w:i/>
        </w:rPr>
        <w:t>Grammars of Agency</w:t>
      </w:r>
      <w:r>
        <w:t xml:space="preserve">: </w:t>
      </w:r>
      <w:r w:rsidR="000F49CF">
        <w:t xml:space="preserve">To give students a strong sense of agency, assign them the task of researching or creating their own responses to sexual violence in feminist and intersectional ways. Use the material in the second half of the chapter as springboards, and allow students to work individually or in pairs or groups to create approaches to being response-able witnesses and/or to develop strategies of resilience and resistance. </w:t>
      </w:r>
    </w:p>
    <w:p w14:paraId="1AAC8416" w14:textId="77777777" w:rsidR="00840F58" w:rsidRDefault="00840F58" w:rsidP="00840F58">
      <w:pPr>
        <w:spacing w:line="480" w:lineRule="auto"/>
      </w:pPr>
    </w:p>
    <w:p w14:paraId="0B5EE42E" w14:textId="595AB1D8" w:rsidR="006B1FFE" w:rsidRDefault="006B1FFE" w:rsidP="004A5C73">
      <w:pPr>
        <w:pStyle w:val="Heading3"/>
        <w:spacing w:line="480" w:lineRule="auto"/>
        <w:rPr>
          <w:b/>
        </w:rPr>
      </w:pPr>
      <w:r w:rsidRPr="006B1FFE">
        <w:rPr>
          <w:b/>
        </w:rPr>
        <w:t>Multimedia Resources</w:t>
      </w:r>
    </w:p>
    <w:p w14:paraId="4701D0E4" w14:textId="35A48441" w:rsidR="006B1FFE" w:rsidRPr="006B1FFE" w:rsidRDefault="006B1FFE" w:rsidP="006B1FFE">
      <w:pPr>
        <w:pStyle w:val="ListParagraph"/>
        <w:numPr>
          <w:ilvl w:val="0"/>
          <w:numId w:val="27"/>
        </w:numPr>
        <w:spacing w:line="480" w:lineRule="auto"/>
        <w:rPr>
          <w:color w:val="000000" w:themeColor="text1"/>
        </w:rPr>
      </w:pPr>
      <w:r w:rsidRPr="006B1FFE">
        <w:rPr>
          <w:color w:val="000000" w:themeColor="text1"/>
        </w:rPr>
        <w:t xml:space="preserve">Ione Wells, “How We Talk about Sexual Assault Online,” filmed June 2016 in Banff, Alberta, Canada, TEDSummit video, </w:t>
      </w:r>
      <w:r>
        <w:rPr>
          <w:color w:val="000000" w:themeColor="text1"/>
        </w:rPr>
        <w:t xml:space="preserve">14:02, </w:t>
      </w:r>
      <w:hyperlink r:id="rId29" w:history="1" w:tooltip="Open resource: How We Talk about Sexual Assault Online,">
        <w:r w:rsidRPr="006B1FFE">
          <w:rPr>
            <w:rStyle w:val="Hyperlink"/>
            <w:color w:val="000000" w:themeColor="text1"/>
            <w:u w:val="none"/>
          </w:rPr>
          <w:t>Open “How We Talk about Sexual Assault Online,”</w:t>
        </w:r>
      </w:hyperlink>
      <w:r w:rsidRPr="006B1FFE">
        <w:rPr>
          <w:rStyle w:val="Hyperlink"/>
          <w:color w:val="000000" w:themeColor="text1"/>
          <w:u w:val="none"/>
        </w:rPr>
        <w:t>.</w:t>
      </w:r>
    </w:p>
    <w:p w14:paraId="2BB788E8" w14:textId="6DAB742F" w:rsidR="006B1FFE" w:rsidRPr="006B1FFE" w:rsidRDefault="006B1FFE" w:rsidP="006B1FFE">
      <w:pPr>
        <w:pStyle w:val="ListParagraph"/>
        <w:numPr>
          <w:ilvl w:val="0"/>
          <w:numId w:val="27"/>
        </w:numPr>
        <w:spacing w:line="480" w:lineRule="auto"/>
        <w:rPr>
          <w:color w:val="000000" w:themeColor="text1"/>
        </w:rPr>
      </w:pPr>
      <w:r w:rsidRPr="006B1FFE">
        <w:rPr>
          <w:color w:val="000000" w:themeColor="text1"/>
        </w:rPr>
        <w:t xml:space="preserve">Kirby Dick (Director, Writer), </w:t>
      </w:r>
      <w:r w:rsidRPr="006B1FFE">
        <w:rPr>
          <w:i/>
          <w:color w:val="000000" w:themeColor="text1"/>
        </w:rPr>
        <w:t>The Hunting Ground,</w:t>
      </w:r>
      <w:r w:rsidRPr="006B1FFE">
        <w:rPr>
          <w:color w:val="000000" w:themeColor="text1"/>
        </w:rPr>
        <w:t xml:space="preserve"> Park City, Utah (Sundance Film Festival), Chain Camera Pictures, 2015.</w:t>
      </w:r>
    </w:p>
    <w:p w14:paraId="3B0BEA19" w14:textId="2BCB86E9" w:rsidR="006B1FFE" w:rsidRPr="006B1FFE" w:rsidRDefault="006B1FFE" w:rsidP="006B1FFE">
      <w:pPr>
        <w:pStyle w:val="ListParagraph"/>
        <w:numPr>
          <w:ilvl w:val="0"/>
          <w:numId w:val="27"/>
        </w:numPr>
        <w:spacing w:line="480" w:lineRule="auto"/>
        <w:rPr>
          <w:color w:val="000000" w:themeColor="text1"/>
        </w:rPr>
      </w:pPr>
      <w:r w:rsidRPr="006B1FFE">
        <w:rPr>
          <w:color w:val="000000" w:themeColor="text1"/>
        </w:rPr>
        <w:t xml:space="preserve">Kirby Dick (Director, Writer), </w:t>
      </w:r>
      <w:r w:rsidRPr="006B1FFE">
        <w:rPr>
          <w:i/>
          <w:color w:val="000000" w:themeColor="text1"/>
        </w:rPr>
        <w:t>The Invisible War,</w:t>
      </w:r>
      <w:r w:rsidRPr="006B1FFE">
        <w:rPr>
          <w:color w:val="000000" w:themeColor="text1"/>
        </w:rPr>
        <w:t xml:space="preserve"> Park City, Utah (Sundance Film Festival), Chain Camera Pictures, 2012. </w:t>
      </w:r>
    </w:p>
    <w:p w14:paraId="5320954D" w14:textId="16ED8D8C" w:rsidR="006B1FFE" w:rsidRPr="006B1FFE" w:rsidRDefault="006B1FFE" w:rsidP="006B1FFE">
      <w:pPr>
        <w:pStyle w:val="ListParagraph"/>
        <w:numPr>
          <w:ilvl w:val="0"/>
          <w:numId w:val="27"/>
        </w:numPr>
        <w:spacing w:line="480" w:lineRule="auto"/>
        <w:rPr>
          <w:color w:val="000000" w:themeColor="text1"/>
        </w:rPr>
      </w:pPr>
      <w:r w:rsidRPr="006B1FFE">
        <w:rPr>
          <w:color w:val="000000" w:themeColor="text1"/>
        </w:rPr>
        <w:t xml:space="preserve">Tarana Burke, “Me Too Is a Movement, Not a Moment,” filmed November 2018 in Palm Springs, California, TEDWomen video, 16:02, </w:t>
      </w:r>
      <w:hyperlink r:id="rId30" w:anchor="t-942137" w:history="1" w:tooltip="Open resource: Me Too Is a Movement, Not a Moment,">
        <w:r w:rsidRPr="006B1FFE">
          <w:rPr>
            <w:rStyle w:val="Hyperlink"/>
            <w:color w:val="000000" w:themeColor="text1"/>
            <w:u w:val="none"/>
          </w:rPr>
          <w:t>Open “Me Too Is a Movement, Not a Moment,”</w:t>
        </w:r>
      </w:hyperlink>
      <w:r w:rsidRPr="006B1FFE">
        <w:rPr>
          <w:rStyle w:val="Hyperlink"/>
          <w:color w:val="000000" w:themeColor="text1"/>
          <w:u w:val="none"/>
        </w:rPr>
        <w:t>.</w:t>
      </w:r>
    </w:p>
    <w:p w14:paraId="5CEB9217" w14:textId="77777777" w:rsidR="004A5C73" w:rsidRPr="000508A3" w:rsidRDefault="006B1FFE" w:rsidP="006B1FFE">
      <w:pPr>
        <w:pStyle w:val="ListParagraph"/>
        <w:numPr>
          <w:ilvl w:val="0"/>
          <w:numId w:val="27"/>
        </w:numPr>
        <w:spacing w:line="480" w:lineRule="auto"/>
        <w:rPr>
          <w:rFonts w:eastAsia="Times New Roman"/>
          <w:color w:val="0563C1" w:themeColor="hyperlink"/>
        </w:rPr>
      </w:pPr>
      <w:r w:rsidRPr="006B1FFE">
        <w:t>Katie J.M. Baker, “</w:t>
      </w:r>
      <w:r w:rsidR="00642F4B">
        <w:rPr>
          <w:rFonts w:eastAsia="Times New Roman"/>
          <w:color w:val="222222"/>
        </w:rPr>
        <w:t>Here's the Powerful Letter the Stanford Victim Read t</w:t>
      </w:r>
      <w:r w:rsidRPr="006B1FFE">
        <w:rPr>
          <w:rFonts w:eastAsia="Times New Roman"/>
          <w:color w:val="222222"/>
        </w:rPr>
        <w:t xml:space="preserve">o Her Attacker,” </w:t>
      </w:r>
    </w:p>
    <w:p w14:paraId="0CB9BAF8" w14:textId="54506208" w:rsidR="006B1FFE" w:rsidRDefault="006B1FFE" w:rsidP="006B1FFE">
      <w:pPr>
        <w:pStyle w:val="ListParagraph"/>
        <w:numPr>
          <w:ilvl w:val="0"/>
          <w:numId w:val="27"/>
        </w:numPr>
        <w:spacing w:line="480" w:lineRule="auto"/>
        <w:rPr>
          <w:rStyle w:val="Hyperlink"/>
          <w:rFonts w:eastAsia="Times New Roman"/>
          <w:u w:val="none"/>
        </w:rPr>
      </w:pPr>
      <w:r w:rsidRPr="006B1FFE">
        <w:rPr>
          <w:rFonts w:eastAsia="Times New Roman"/>
          <w:color w:val="222222"/>
        </w:rPr>
        <w:t xml:space="preserve">BuzzFeed News, June 3, 2016, </w:t>
      </w:r>
      <w:hyperlink r:id="rId31" w:anchor=".rgr32oDQz" w:history="1" w:tooltip="Open resource: BuzzFeed News, June 3, 2016">
        <w:r w:rsidRPr="006B1FFE">
          <w:rPr>
            <w:rStyle w:val="Hyperlink"/>
            <w:rFonts w:eastAsia="Times New Roman"/>
            <w:u w:val="none"/>
          </w:rPr>
          <w:t>Open source article</w:t>
        </w:r>
      </w:hyperlink>
      <w:r w:rsidRPr="006B1FFE">
        <w:rPr>
          <w:rStyle w:val="Hyperlink"/>
          <w:rFonts w:eastAsia="Times New Roman"/>
          <w:u w:val="none"/>
        </w:rPr>
        <w:t>.</w:t>
      </w:r>
    </w:p>
    <w:p w14:paraId="673D23AA" w14:textId="77777777" w:rsidR="004A5C73" w:rsidRDefault="004A5C73" w:rsidP="000508A3">
      <w:pPr>
        <w:spacing w:line="480" w:lineRule="auto"/>
      </w:pPr>
    </w:p>
    <w:p w14:paraId="447F8AF6" w14:textId="77777777" w:rsidR="0028606E" w:rsidRDefault="004A5C73" w:rsidP="000508A3">
      <w:pPr>
        <w:pStyle w:val="Heading3"/>
        <w:spacing w:line="480" w:lineRule="auto"/>
        <w:rPr>
          <w:b/>
        </w:rPr>
      </w:pPr>
      <w:r w:rsidRPr="000508A3">
        <w:rPr>
          <w:b/>
        </w:rPr>
        <w:t xml:space="preserve">SHARING SUCCESSFUL ACTIVITIES  </w:t>
      </w:r>
    </w:p>
    <w:p w14:paraId="40D46632" w14:textId="6C02D60F" w:rsidR="004A5C73" w:rsidRPr="0028606E" w:rsidRDefault="004A5C73" w:rsidP="000508A3">
      <w:pPr>
        <w:spacing w:line="480" w:lineRule="auto"/>
        <w:rPr>
          <w:b/>
        </w:rPr>
      </w:pPr>
      <w:r w:rsidRPr="000508A3">
        <w:rPr>
          <w:i/>
        </w:rPr>
        <w:lastRenderedPageBreak/>
        <w:t xml:space="preserve">Note from the Author: It is exciting to hear about the successes colleagues have while teaching courses in gender, identity, and communication.  To help create a community around the challenges of teaching such courses, please send your successful activities or ways you have productively responded to challenges to Cindy.Griffin@colostate.edu, who will gratefully acknowledge your contribution to this teaching practice and include them in future iterations of the Instructor’s Manual that accompanies </w:t>
      </w:r>
      <w:r w:rsidRPr="000136E4">
        <w:t>Beyond Gender Binaries.</w:t>
      </w:r>
    </w:p>
    <w:p w14:paraId="095F52E7" w14:textId="77777777" w:rsidR="004A5C73" w:rsidRPr="004A5C73" w:rsidRDefault="004A5C73" w:rsidP="000508A3">
      <w:pPr>
        <w:spacing w:line="480" w:lineRule="auto"/>
        <w:rPr>
          <w:rStyle w:val="Hyperlink"/>
          <w:rFonts w:eastAsia="Times New Roman"/>
          <w:u w:val="none"/>
        </w:rPr>
      </w:pPr>
    </w:p>
    <w:p w14:paraId="62C4E7B1" w14:textId="77777777" w:rsidR="00245BEA" w:rsidRDefault="00245BEA" w:rsidP="00840F58">
      <w:pPr>
        <w:spacing w:line="480" w:lineRule="auto"/>
      </w:pPr>
    </w:p>
    <w:p w14:paraId="108A3E36" w14:textId="77777777" w:rsidR="004F18AD" w:rsidRDefault="004F18AD">
      <w:pPr>
        <w:rPr>
          <w:b/>
        </w:rPr>
      </w:pPr>
      <w:r>
        <w:rPr>
          <w:b/>
        </w:rPr>
        <w:br w:type="page"/>
      </w:r>
    </w:p>
    <w:p w14:paraId="36F96AFC" w14:textId="7A650553" w:rsidR="00245BEA" w:rsidRDefault="00245BEA" w:rsidP="00840F58">
      <w:pPr>
        <w:pStyle w:val="Heading2"/>
        <w:spacing w:line="480" w:lineRule="auto"/>
        <w:rPr>
          <w:b/>
        </w:rPr>
      </w:pPr>
      <w:r w:rsidRPr="007E494A">
        <w:rPr>
          <w:b/>
        </w:rPr>
        <w:lastRenderedPageBreak/>
        <w:t xml:space="preserve">Chapter </w:t>
      </w:r>
      <w:r>
        <w:rPr>
          <w:b/>
        </w:rPr>
        <w:t>Eight</w:t>
      </w:r>
      <w:r w:rsidRPr="007E494A">
        <w:rPr>
          <w:b/>
        </w:rPr>
        <w:t xml:space="preserve">: Intersectional Approaches to </w:t>
      </w:r>
      <w:r>
        <w:rPr>
          <w:b/>
        </w:rPr>
        <w:t xml:space="preserve">Spaces for Learning </w:t>
      </w:r>
    </w:p>
    <w:p w14:paraId="4BD613F5" w14:textId="0DD401B5" w:rsidR="00136F32" w:rsidRPr="006B1FFE" w:rsidRDefault="00136F32" w:rsidP="00840F58">
      <w:pPr>
        <w:pStyle w:val="Heading3"/>
        <w:spacing w:line="480" w:lineRule="auto"/>
        <w:rPr>
          <w:b/>
        </w:rPr>
      </w:pPr>
      <w:r>
        <w:rPr>
          <w:b/>
        </w:rPr>
        <w:t xml:space="preserve">Learning Objectives </w:t>
      </w:r>
      <w:r w:rsidR="004F18AD">
        <w:rPr>
          <w:b/>
          <w:i/>
        </w:rPr>
        <w:t xml:space="preserve"> </w:t>
      </w:r>
    </w:p>
    <w:p w14:paraId="34C2C19D" w14:textId="05C01041" w:rsidR="00136F32" w:rsidRPr="00732292" w:rsidRDefault="00136F32" w:rsidP="00732292">
      <w:pPr>
        <w:spacing w:line="480" w:lineRule="auto"/>
        <w:rPr>
          <w:i/>
        </w:rPr>
      </w:pPr>
      <w:r>
        <w:rPr>
          <w:i/>
        </w:rPr>
        <w:t>After reading this chapter, students</w:t>
      </w:r>
      <w:r w:rsidRPr="00C705D7">
        <w:rPr>
          <w:i/>
        </w:rPr>
        <w:t xml:space="preserve"> should be able to</w:t>
      </w:r>
      <w:r>
        <w:rPr>
          <w:i/>
        </w:rPr>
        <w:t xml:space="preserve"> . . . </w:t>
      </w:r>
    </w:p>
    <w:p w14:paraId="2E8A67EC" w14:textId="77777777" w:rsidR="00136F32" w:rsidRPr="00C705D7" w:rsidRDefault="00136F32" w:rsidP="00840F58">
      <w:pPr>
        <w:pStyle w:val="ListParagraph"/>
        <w:numPr>
          <w:ilvl w:val="0"/>
          <w:numId w:val="3"/>
        </w:numPr>
        <w:spacing w:line="480" w:lineRule="auto"/>
        <w:rPr>
          <w:rFonts w:eastAsia="Times New Roman"/>
        </w:rPr>
      </w:pPr>
      <w:r w:rsidRPr="00C705D7">
        <w:rPr>
          <w:rFonts w:eastAsia="Times New Roman"/>
        </w:rPr>
        <w:t>Describe the importance of feeling safe in learning environments.</w:t>
      </w:r>
    </w:p>
    <w:p w14:paraId="0EC191F1" w14:textId="77777777" w:rsidR="00136F32" w:rsidRPr="00C705D7" w:rsidRDefault="00136F32" w:rsidP="00840F58">
      <w:pPr>
        <w:pStyle w:val="ListParagraph"/>
        <w:numPr>
          <w:ilvl w:val="0"/>
          <w:numId w:val="3"/>
        </w:numPr>
        <w:spacing w:line="480" w:lineRule="auto"/>
        <w:rPr>
          <w:rFonts w:eastAsia="Times New Roman"/>
        </w:rPr>
      </w:pPr>
      <w:r w:rsidRPr="00C705D7">
        <w:rPr>
          <w:rFonts w:eastAsia="Times New Roman"/>
        </w:rPr>
        <w:t xml:space="preserve">Identify those most vulnerable to bullying and violence in real time as well as online. </w:t>
      </w:r>
    </w:p>
    <w:p w14:paraId="33088FC9" w14:textId="77777777" w:rsidR="00136F32" w:rsidRPr="00C705D7" w:rsidRDefault="00136F32" w:rsidP="00840F58">
      <w:pPr>
        <w:pStyle w:val="ListParagraph"/>
        <w:numPr>
          <w:ilvl w:val="0"/>
          <w:numId w:val="3"/>
        </w:numPr>
        <w:spacing w:line="480" w:lineRule="auto"/>
        <w:rPr>
          <w:rFonts w:eastAsia="Times New Roman"/>
        </w:rPr>
      </w:pPr>
      <w:r w:rsidRPr="00C705D7">
        <w:rPr>
          <w:rFonts w:eastAsia="Times New Roman"/>
        </w:rPr>
        <w:t>Describe the perpetrators of real-time and online bulling and violence.</w:t>
      </w:r>
    </w:p>
    <w:p w14:paraId="6A80E590" w14:textId="77777777" w:rsidR="00136F32" w:rsidRPr="00C705D7" w:rsidRDefault="00136F32" w:rsidP="00840F58">
      <w:pPr>
        <w:pStyle w:val="ListParagraph"/>
        <w:numPr>
          <w:ilvl w:val="0"/>
          <w:numId w:val="3"/>
        </w:numPr>
        <w:spacing w:line="480" w:lineRule="auto"/>
        <w:rPr>
          <w:rFonts w:eastAsia="Times New Roman"/>
        </w:rPr>
      </w:pPr>
      <w:r w:rsidRPr="00C705D7">
        <w:rPr>
          <w:rFonts w:eastAsia="Times New Roman"/>
        </w:rPr>
        <w:t xml:space="preserve">Explain who the perpetrators of public mass murder in the United States are and the reasons these perpetrators may be committing this violence. </w:t>
      </w:r>
    </w:p>
    <w:p w14:paraId="6DF3B374" w14:textId="77777777" w:rsidR="00136F32" w:rsidRPr="00C705D7" w:rsidRDefault="00136F32" w:rsidP="00840F58">
      <w:pPr>
        <w:pStyle w:val="ListParagraph"/>
        <w:numPr>
          <w:ilvl w:val="0"/>
          <w:numId w:val="3"/>
        </w:numPr>
        <w:spacing w:line="480" w:lineRule="auto"/>
        <w:rPr>
          <w:rFonts w:eastAsia="Times New Roman"/>
        </w:rPr>
      </w:pPr>
      <w:r w:rsidRPr="00C705D7">
        <w:rPr>
          <w:rFonts w:eastAsia="Times New Roman"/>
        </w:rPr>
        <w:t>Define microaggressions and describe their impact on the targets of this form of aggression.</w:t>
      </w:r>
    </w:p>
    <w:p w14:paraId="393869CB" w14:textId="77777777" w:rsidR="00136F32" w:rsidRPr="00C705D7" w:rsidRDefault="00136F32" w:rsidP="00840F58">
      <w:pPr>
        <w:pStyle w:val="ListParagraph"/>
        <w:numPr>
          <w:ilvl w:val="0"/>
          <w:numId w:val="3"/>
        </w:numPr>
        <w:spacing w:line="480" w:lineRule="auto"/>
        <w:rPr>
          <w:rFonts w:eastAsia="Times New Roman"/>
        </w:rPr>
      </w:pPr>
      <w:r w:rsidRPr="00C705D7">
        <w:rPr>
          <w:rFonts w:eastAsia="Times New Roman"/>
        </w:rPr>
        <w:t xml:space="preserve">List the non-binary pronouns available to those who wish to use </w:t>
      </w:r>
      <w:proofErr w:type="gramStart"/>
      <w:r w:rsidRPr="00C705D7">
        <w:rPr>
          <w:rFonts w:eastAsia="Times New Roman"/>
        </w:rPr>
        <w:t>a</w:t>
      </w:r>
      <w:proofErr w:type="gramEnd"/>
      <w:r w:rsidRPr="00C705D7">
        <w:rPr>
          <w:rFonts w:eastAsia="Times New Roman"/>
        </w:rPr>
        <w:t xml:space="preserve"> intersectional approach to identifying other people.</w:t>
      </w:r>
    </w:p>
    <w:p w14:paraId="443F65F1" w14:textId="77777777" w:rsidR="00136F32" w:rsidRPr="00C705D7" w:rsidRDefault="00136F32" w:rsidP="00840F58">
      <w:pPr>
        <w:pStyle w:val="ListParagraph"/>
        <w:numPr>
          <w:ilvl w:val="0"/>
          <w:numId w:val="3"/>
        </w:numPr>
        <w:spacing w:line="480" w:lineRule="auto"/>
        <w:rPr>
          <w:rFonts w:eastAsia="Times New Roman"/>
        </w:rPr>
      </w:pPr>
      <w:r w:rsidRPr="00C705D7">
        <w:rPr>
          <w:rFonts w:eastAsia="Times New Roman"/>
        </w:rPr>
        <w:t>Explain several of the reasons people with privilege avoid talking about that privilege.</w:t>
      </w:r>
    </w:p>
    <w:p w14:paraId="343C4270" w14:textId="77777777" w:rsidR="00732292" w:rsidRDefault="00732292" w:rsidP="00840F58">
      <w:pPr>
        <w:spacing w:line="480" w:lineRule="auto"/>
        <w:rPr>
          <w:b/>
        </w:rPr>
      </w:pPr>
    </w:p>
    <w:p w14:paraId="3A4D6C8F" w14:textId="474A6BEC" w:rsidR="00DA437A" w:rsidRDefault="00DA437A" w:rsidP="00DA437A">
      <w:pPr>
        <w:pStyle w:val="Heading3"/>
        <w:spacing w:line="480" w:lineRule="auto"/>
        <w:rPr>
          <w:b/>
        </w:rPr>
      </w:pPr>
      <w:r>
        <w:rPr>
          <w:b/>
        </w:rPr>
        <w:t>Chapter Outline</w:t>
      </w:r>
    </w:p>
    <w:p w14:paraId="6ABA05DC" w14:textId="77777777" w:rsidR="00DA437A" w:rsidRDefault="00DA437A" w:rsidP="00DA437A">
      <w:pPr>
        <w:pStyle w:val="Heading4"/>
        <w:spacing w:line="480" w:lineRule="auto"/>
        <w:rPr>
          <w:b/>
        </w:rPr>
      </w:pPr>
      <w:r>
        <w:rPr>
          <w:b/>
        </w:rPr>
        <w:t>The Right to Safety in O</w:t>
      </w:r>
      <w:r w:rsidRPr="007B7E35">
        <w:rPr>
          <w:b/>
        </w:rPr>
        <w:t>ur Schools</w:t>
      </w:r>
    </w:p>
    <w:p w14:paraId="7D7FB2A4" w14:textId="77777777" w:rsidR="00DA437A" w:rsidRPr="00EA121B" w:rsidRDefault="00DA437A" w:rsidP="00DA437A">
      <w:pPr>
        <w:pStyle w:val="Heading4"/>
        <w:spacing w:line="480" w:lineRule="auto"/>
        <w:rPr>
          <w:b/>
        </w:rPr>
      </w:pPr>
      <w:r w:rsidRPr="00EA121B">
        <w:rPr>
          <w:b/>
        </w:rPr>
        <w:t>Bullying</w:t>
      </w:r>
    </w:p>
    <w:p w14:paraId="26F54919" w14:textId="77777777" w:rsidR="00DA437A" w:rsidRDefault="00DA437A" w:rsidP="00DA437A">
      <w:pPr>
        <w:pStyle w:val="Heading4"/>
        <w:spacing w:line="480" w:lineRule="auto"/>
        <w:ind w:firstLine="720"/>
      </w:pPr>
      <w:r w:rsidRPr="007E05AE">
        <w:t>Who Bullies and Who Gets Bullied?</w:t>
      </w:r>
    </w:p>
    <w:p w14:paraId="2B01FFF4" w14:textId="77777777" w:rsidR="00DA437A" w:rsidRDefault="00DA437A" w:rsidP="00DA437A">
      <w:pPr>
        <w:pStyle w:val="Heading4"/>
        <w:spacing w:line="480" w:lineRule="auto"/>
        <w:ind w:firstLine="720"/>
      </w:pPr>
      <w:r>
        <w:t xml:space="preserve">Bullying: </w:t>
      </w:r>
      <w:r w:rsidRPr="007E05AE">
        <w:t xml:space="preserve">Real Time </w:t>
      </w:r>
      <w:r>
        <w:t>and</w:t>
      </w:r>
      <w:r w:rsidRPr="007E05AE">
        <w:t xml:space="preserve"> Online Patterns</w:t>
      </w:r>
    </w:p>
    <w:p w14:paraId="06C4EC24" w14:textId="77777777" w:rsidR="00DA437A" w:rsidRDefault="00DA437A" w:rsidP="00DA437A">
      <w:pPr>
        <w:pStyle w:val="Heading4"/>
        <w:spacing w:line="480" w:lineRule="auto"/>
        <w:ind w:firstLine="720"/>
      </w:pPr>
      <w:r>
        <w:t xml:space="preserve">Mass Shootings: Yesterday and Today </w:t>
      </w:r>
    </w:p>
    <w:p w14:paraId="4BA3D2E8" w14:textId="77777777" w:rsidR="00DA437A" w:rsidRPr="006768DC" w:rsidRDefault="00DA437A" w:rsidP="00DA437A">
      <w:pPr>
        <w:pStyle w:val="Heading4"/>
        <w:spacing w:line="480" w:lineRule="auto"/>
        <w:ind w:firstLine="720"/>
      </w:pPr>
      <w:r>
        <w:t>Violence is Synonymous with Masculinity</w:t>
      </w:r>
      <w:r w:rsidRPr="006768DC">
        <w:t xml:space="preserve"> </w:t>
      </w:r>
    </w:p>
    <w:p w14:paraId="66DEE01A" w14:textId="77777777" w:rsidR="00DA437A" w:rsidRDefault="00DA437A" w:rsidP="00DA437A">
      <w:pPr>
        <w:pStyle w:val="Heading4"/>
        <w:spacing w:before="0" w:line="480" w:lineRule="auto"/>
        <w:rPr>
          <w:rFonts w:ascii="Times New Roman" w:hAnsi="Times New Roman" w:cs="Times New Roman"/>
          <w:color w:val="auto"/>
          <w:sz w:val="24"/>
          <w:szCs w:val="24"/>
        </w:rPr>
      </w:pPr>
      <w:r w:rsidRPr="007B7E35">
        <w:rPr>
          <w:rFonts w:ascii="Times New Roman" w:hAnsi="Times New Roman" w:cs="Times New Roman"/>
          <w:color w:val="auto"/>
          <w:sz w:val="24"/>
          <w:szCs w:val="24"/>
        </w:rPr>
        <w:t>Microaggressions</w:t>
      </w:r>
      <w:r>
        <w:rPr>
          <w:rFonts w:ascii="Times New Roman" w:hAnsi="Times New Roman" w:cs="Times New Roman"/>
          <w:color w:val="auto"/>
          <w:sz w:val="24"/>
          <w:szCs w:val="24"/>
        </w:rPr>
        <w:t xml:space="preserve"> </w:t>
      </w:r>
    </w:p>
    <w:p w14:paraId="0F482CC6" w14:textId="77777777" w:rsidR="00DA437A" w:rsidRDefault="00DA437A" w:rsidP="00DA437A">
      <w:pPr>
        <w:pStyle w:val="Heading4"/>
        <w:spacing w:line="480" w:lineRule="auto"/>
        <w:ind w:firstLine="720"/>
      </w:pPr>
      <w:r w:rsidRPr="007E05AE">
        <w:t>Defining Microaggressions</w:t>
      </w:r>
    </w:p>
    <w:p w14:paraId="5EEA6DE9" w14:textId="77777777" w:rsidR="00DA437A" w:rsidRDefault="00DA437A" w:rsidP="00DA437A">
      <w:pPr>
        <w:pStyle w:val="Heading4"/>
        <w:spacing w:line="480" w:lineRule="auto"/>
        <w:ind w:firstLine="720"/>
        <w:rPr>
          <w:lang w:eastAsia="ja-JP"/>
        </w:rPr>
      </w:pPr>
      <w:r w:rsidRPr="007E05AE">
        <w:rPr>
          <w:lang w:eastAsia="ja-JP"/>
        </w:rPr>
        <w:lastRenderedPageBreak/>
        <w:t>Examples of Microaggressions</w:t>
      </w:r>
    </w:p>
    <w:p w14:paraId="62877682" w14:textId="77777777" w:rsidR="00DA437A" w:rsidRPr="00511391" w:rsidRDefault="00DA437A" w:rsidP="00DA437A">
      <w:pPr>
        <w:pStyle w:val="Heading4"/>
        <w:spacing w:line="480" w:lineRule="auto"/>
        <w:rPr>
          <w:b/>
          <w:lang w:eastAsia="ja-JP"/>
        </w:rPr>
      </w:pPr>
      <w:r w:rsidRPr="00511391">
        <w:rPr>
          <w:b/>
        </w:rPr>
        <w:t>Non-Binary Pronouns</w:t>
      </w:r>
    </w:p>
    <w:p w14:paraId="01DA4487" w14:textId="77777777" w:rsidR="00DA437A" w:rsidRDefault="00DA437A" w:rsidP="00DA437A">
      <w:pPr>
        <w:pStyle w:val="Heading4"/>
        <w:spacing w:line="480" w:lineRule="auto"/>
        <w:rPr>
          <w:b/>
        </w:rPr>
      </w:pPr>
      <w:r>
        <w:rPr>
          <w:b/>
        </w:rPr>
        <w:t xml:space="preserve">The Right to Learn </w:t>
      </w:r>
    </w:p>
    <w:p w14:paraId="2D83A6B7" w14:textId="77777777" w:rsidR="00DA437A" w:rsidRPr="00C8359E" w:rsidRDefault="00DA437A" w:rsidP="00DA437A">
      <w:pPr>
        <w:pStyle w:val="Heading4"/>
        <w:spacing w:line="480" w:lineRule="auto"/>
        <w:ind w:left="720"/>
      </w:pPr>
      <w:r w:rsidRPr="00C8359E">
        <w:t>Title IX, Civil Rights Act, and Americans with Disabilities Act: No Exclusions</w:t>
      </w:r>
    </w:p>
    <w:p w14:paraId="2E9F92C0" w14:textId="77777777" w:rsidR="00DA437A" w:rsidRPr="00C8359E" w:rsidRDefault="00DA437A" w:rsidP="00DA437A">
      <w:pPr>
        <w:pStyle w:val="Heading4"/>
        <w:spacing w:line="480" w:lineRule="auto"/>
        <w:ind w:left="720"/>
      </w:pPr>
      <w:r w:rsidRPr="00C8359E">
        <w:t>Curriculum Matters</w:t>
      </w:r>
    </w:p>
    <w:p w14:paraId="3ACD992E" w14:textId="77777777" w:rsidR="00DA437A" w:rsidRPr="006768DC" w:rsidRDefault="00DA437A" w:rsidP="00DA437A">
      <w:pPr>
        <w:pStyle w:val="Heading4"/>
        <w:spacing w:line="480" w:lineRule="auto"/>
        <w:rPr>
          <w:b/>
        </w:rPr>
      </w:pPr>
      <w:r w:rsidRPr="006768DC">
        <w:rPr>
          <w:b/>
        </w:rPr>
        <w:t>Rejecting Discourses of Supremacy</w:t>
      </w:r>
    </w:p>
    <w:p w14:paraId="7C7A53D9" w14:textId="77777777" w:rsidR="00DA437A" w:rsidRDefault="00DA437A" w:rsidP="00DA437A">
      <w:pPr>
        <w:pStyle w:val="Heading4"/>
        <w:tabs>
          <w:tab w:val="left" w:pos="288"/>
        </w:tabs>
        <w:spacing w:line="480" w:lineRule="auto"/>
        <w:rPr>
          <w:i/>
        </w:rPr>
      </w:pPr>
      <w:r w:rsidRPr="00C8359E">
        <w:rPr>
          <w:i/>
        </w:rPr>
        <w:t xml:space="preserve">Guide to Communication: </w:t>
      </w:r>
      <w:r>
        <w:rPr>
          <w:i/>
        </w:rPr>
        <w:t>Discourses of Value</w:t>
      </w:r>
      <w:r w:rsidRPr="00C8359E">
        <w:rPr>
          <w:i/>
        </w:rPr>
        <w:t xml:space="preserve"> </w:t>
      </w:r>
    </w:p>
    <w:p w14:paraId="71F8A40A" w14:textId="77777777" w:rsidR="00DA437A" w:rsidRDefault="00DA437A" w:rsidP="00DA437A">
      <w:pPr>
        <w:rPr>
          <w:b/>
        </w:rPr>
      </w:pPr>
    </w:p>
    <w:p w14:paraId="3BC972AF" w14:textId="77777777" w:rsidR="00DA437A" w:rsidRDefault="00DA437A" w:rsidP="00DA437A">
      <w:pPr>
        <w:rPr>
          <w:b/>
        </w:rPr>
      </w:pPr>
    </w:p>
    <w:p w14:paraId="7C97C1B4" w14:textId="7E555317" w:rsidR="00DA437A" w:rsidRDefault="00DA437A" w:rsidP="00DA437A">
      <w:pPr>
        <w:pStyle w:val="Heading3"/>
        <w:spacing w:line="480" w:lineRule="auto"/>
        <w:rPr>
          <w:b/>
        </w:rPr>
      </w:pPr>
      <w:r>
        <w:rPr>
          <w:b/>
        </w:rPr>
        <w:t xml:space="preserve">Chapter Overview </w:t>
      </w:r>
    </w:p>
    <w:p w14:paraId="64EF0EB9" w14:textId="6F64DEB8" w:rsidR="00DA437A" w:rsidRDefault="00DA437A" w:rsidP="00DA437A">
      <w:pPr>
        <w:spacing w:line="480" w:lineRule="auto"/>
      </w:pPr>
      <w:r>
        <w:t>Chapter eight addresses the right to be safe in our learning environments.</w:t>
      </w:r>
      <w:r w:rsidRPr="00B273A7">
        <w:t xml:space="preserve"> </w:t>
      </w:r>
      <w:r>
        <w:t>The chapter begins by exploring bullying in our schools—in real time and online—defining bullying, describing who gets bullied and who bullies, and addressing homophobic sexism. The chapter then turns to how bullying can escalate to deadly violence in schools and the ways we discursively frame that violence. This is followed by an exploration of the ways white masculinity is often seen as synonymous with violence.  The chapter then turns to an examination of school curriculum and how both the content taught in schools as well as who teaches that content reflect a very narrow understanding of human accomplishments, struggles, and progress.  This is followed by a discussion of micro</w:t>
      </w:r>
      <w:r w:rsidR="00864ECB">
        <w:t>a</w:t>
      </w:r>
      <w:r>
        <w:t>g</w:t>
      </w:r>
      <w:r w:rsidR="00864ECB">
        <w:t>g</w:t>
      </w:r>
      <w:r>
        <w:t xml:space="preserve">ressions and non-binary pronouns. Microaggressions are defined and unpacked as are non-binary pronouns and the importance of language that reflects the diversity of being human and our need to have words and labels that resonate with our complex identities. The chapter next explores legal approaches to equity in schools, examining Title IX, the </w:t>
      </w:r>
      <w:r w:rsidRPr="0044598D">
        <w:t>Civil Rights Act</w:t>
      </w:r>
      <w:r>
        <w:t xml:space="preserve"> of 1964</w:t>
      </w:r>
      <w:r w:rsidRPr="0044598D">
        <w:t>, and Americans with Disabilities Act</w:t>
      </w:r>
      <w:r>
        <w:t xml:space="preserve"> which offered many students voice, access, and the structural support to advocate for change. The chapter concludes with a </w:t>
      </w:r>
      <w:r>
        <w:lastRenderedPageBreak/>
        <w:t>discussion of the right to learn and the ways students can reject the discourses of supremacy that legitimize bullying, violence, microaggressions and binary pronouns.</w:t>
      </w:r>
    </w:p>
    <w:p w14:paraId="315ECAAC" w14:textId="77777777" w:rsidR="00DA437A" w:rsidRDefault="00DA437A" w:rsidP="00DA437A">
      <w:pPr>
        <w:spacing w:line="480" w:lineRule="auto"/>
        <w:rPr>
          <w:b/>
        </w:rPr>
      </w:pPr>
    </w:p>
    <w:p w14:paraId="1C91E51B" w14:textId="77777777" w:rsidR="00DA437A" w:rsidRDefault="00DA437A" w:rsidP="00DA437A">
      <w:pPr>
        <w:pStyle w:val="Heading3"/>
        <w:spacing w:line="480" w:lineRule="auto"/>
      </w:pPr>
      <w:r>
        <w:rPr>
          <w:b/>
        </w:rPr>
        <w:t xml:space="preserve">Key </w:t>
      </w:r>
      <w:r w:rsidRPr="007B7E35">
        <w:rPr>
          <w:b/>
        </w:rPr>
        <w:t xml:space="preserve">Terms and </w:t>
      </w:r>
      <w:r>
        <w:rPr>
          <w:b/>
        </w:rPr>
        <w:t>Concepts</w:t>
      </w:r>
      <w:r w:rsidRPr="007B7E35">
        <w:t xml:space="preserve"> </w:t>
      </w:r>
    </w:p>
    <w:p w14:paraId="4B1A53B8" w14:textId="77777777" w:rsidR="00D16679" w:rsidRDefault="00D16679" w:rsidP="00DA437A">
      <w:pPr>
        <w:spacing w:line="480" w:lineRule="auto"/>
        <w:sectPr w:rsidR="00D16679" w:rsidSect="00D16679">
          <w:type w:val="continuous"/>
          <w:pgSz w:w="12240" w:h="15840"/>
          <w:pgMar w:top="1440" w:right="1440" w:bottom="1440" w:left="1440" w:header="720" w:footer="720" w:gutter="0"/>
          <w:cols w:space="720"/>
          <w:docGrid w:linePitch="360"/>
        </w:sectPr>
      </w:pPr>
    </w:p>
    <w:p w14:paraId="240EEE43" w14:textId="6B9EEDEB" w:rsidR="00DA437A" w:rsidRDefault="004F18AD" w:rsidP="00DA437A">
      <w:pPr>
        <w:spacing w:line="480" w:lineRule="auto"/>
      </w:pPr>
      <w:r>
        <w:lastRenderedPageBreak/>
        <w:t>bullying</w:t>
      </w:r>
      <w:r w:rsidR="00DA437A" w:rsidRPr="007B7E35">
        <w:t xml:space="preserve"> </w:t>
      </w:r>
    </w:p>
    <w:p w14:paraId="6BD755AE" w14:textId="4391E82A" w:rsidR="00DA437A" w:rsidRDefault="004F18AD" w:rsidP="00DA437A">
      <w:pPr>
        <w:spacing w:line="480" w:lineRule="auto"/>
      </w:pPr>
      <w:r>
        <w:t>homophobic sexism</w:t>
      </w:r>
      <w:r w:rsidR="00DA437A" w:rsidRPr="007B7E35">
        <w:t xml:space="preserve"> </w:t>
      </w:r>
    </w:p>
    <w:p w14:paraId="3EFEF025" w14:textId="26D8A411" w:rsidR="00DA437A" w:rsidRDefault="004F18AD" w:rsidP="00DA437A">
      <w:pPr>
        <w:spacing w:line="480" w:lineRule="auto"/>
      </w:pPr>
      <w:r>
        <w:lastRenderedPageBreak/>
        <w:t>cultural homophobia</w:t>
      </w:r>
    </w:p>
    <w:p w14:paraId="554F7FB3" w14:textId="01B7AE04" w:rsidR="00DA437A" w:rsidRDefault="004F18AD" w:rsidP="00DA437A">
      <w:pPr>
        <w:spacing w:line="480" w:lineRule="auto"/>
      </w:pPr>
      <w:r>
        <w:t>cyberbullying</w:t>
      </w:r>
    </w:p>
    <w:p w14:paraId="65E2E212" w14:textId="2CA4D109" w:rsidR="00DA437A" w:rsidRDefault="00DA437A" w:rsidP="00DA437A">
      <w:pPr>
        <w:spacing w:line="480" w:lineRule="auto"/>
      </w:pPr>
      <w:r w:rsidRPr="007B7E35">
        <w:lastRenderedPageBreak/>
        <w:t xml:space="preserve">public mass </w:t>
      </w:r>
      <w:r w:rsidR="004F18AD">
        <w:t>murder</w:t>
      </w:r>
      <w:r>
        <w:t xml:space="preserve"> </w:t>
      </w:r>
    </w:p>
    <w:p w14:paraId="4C07C9E5" w14:textId="77777777" w:rsidR="00DA437A" w:rsidRPr="007B7E35" w:rsidRDefault="00DA437A" w:rsidP="00DA437A">
      <w:pPr>
        <w:spacing w:line="480" w:lineRule="auto"/>
      </w:pPr>
      <w:r>
        <w:t>hermeneutical injustice</w:t>
      </w:r>
      <w:r w:rsidRPr="007B7E35">
        <w:t xml:space="preserve"> </w:t>
      </w:r>
    </w:p>
    <w:p w14:paraId="4F379692" w14:textId="77777777" w:rsidR="00D16679" w:rsidRDefault="00D16679" w:rsidP="00DA437A">
      <w:pPr>
        <w:rPr>
          <w:b/>
        </w:rPr>
        <w:sectPr w:rsidR="00D16679" w:rsidSect="000508A3">
          <w:type w:val="continuous"/>
          <w:pgSz w:w="12240" w:h="15840"/>
          <w:pgMar w:top="1440" w:right="1440" w:bottom="1440" w:left="1440" w:header="720" w:footer="720" w:gutter="0"/>
          <w:cols w:num="3" w:space="720"/>
          <w:docGrid w:linePitch="360"/>
        </w:sectPr>
      </w:pPr>
    </w:p>
    <w:p w14:paraId="61D92B9C" w14:textId="4C0AA3B8" w:rsidR="00DA437A" w:rsidRDefault="00DA437A" w:rsidP="00DA437A">
      <w:pPr>
        <w:rPr>
          <w:b/>
        </w:rPr>
      </w:pPr>
    </w:p>
    <w:p w14:paraId="019A0FFE" w14:textId="5A075B0F" w:rsidR="00090DFE" w:rsidRPr="00642F4B" w:rsidRDefault="00090DFE" w:rsidP="00DA437A">
      <w:pPr>
        <w:pStyle w:val="Heading3"/>
        <w:spacing w:line="480" w:lineRule="auto"/>
        <w:rPr>
          <w:b/>
        </w:rPr>
      </w:pPr>
      <w:r w:rsidRPr="00090DFE">
        <w:rPr>
          <w:b/>
        </w:rPr>
        <w:t>Teaching Tips</w:t>
      </w:r>
    </w:p>
    <w:p w14:paraId="02A6D107" w14:textId="0107F281" w:rsidR="00E0401C" w:rsidRDefault="00E0401C" w:rsidP="000508A3">
      <w:pPr>
        <w:spacing w:line="480" w:lineRule="auto"/>
        <w:ind w:firstLine="720"/>
      </w:pPr>
      <w:r w:rsidRPr="000508A3">
        <w:rPr>
          <w:i/>
        </w:rPr>
        <w:t>School Bullying and Violence</w:t>
      </w:r>
      <w:r w:rsidR="004A5C73">
        <w:t xml:space="preserve">: </w:t>
      </w:r>
      <w:r>
        <w:t>The students in the class will either have been bullied, been bullies themselves, or know someone who was bullied or a bully. As such, the material likely will be personal. Many students also will not have felt safe in their schools because of the threat of violence.  To get a sense of the kinds of experiences your students have had, you can ask them to write a short narrative of their experiences and to reflect on the ways it was handled or affected them.  Have students submit these to you, sort them by type and different perspective and share them  (keeping the student’s identities anonymous) with the class as a way to engage the material in the chapter.</w:t>
      </w:r>
    </w:p>
    <w:p w14:paraId="584890B9" w14:textId="71526B18" w:rsidR="00E0401C" w:rsidRDefault="004A5C73" w:rsidP="00E0401C">
      <w:pPr>
        <w:spacing w:line="480" w:lineRule="auto"/>
      </w:pPr>
      <w:r>
        <w:rPr>
          <w:i/>
        </w:rPr>
        <w:tab/>
      </w:r>
      <w:r w:rsidR="00E0401C" w:rsidRPr="000508A3">
        <w:rPr>
          <w:i/>
        </w:rPr>
        <w:t>The Right to Learn</w:t>
      </w:r>
      <w:r>
        <w:rPr>
          <w:i/>
        </w:rPr>
        <w:t>:</w:t>
      </w:r>
      <w:r w:rsidRPr="004A5C73" w:rsidDel="004A5C73">
        <w:rPr>
          <w:i/>
        </w:rPr>
        <w:t xml:space="preserve"> </w:t>
      </w:r>
      <w:r w:rsidR="00E0401C">
        <w:t xml:space="preserve">Students often do not think about the numerous advocacy offices on their campus, who those offices might serve, and why they offer the services they provide.  Invite individuals from the various advocacy offices on your campus to your class. Ask them for a short presentation about the work they do, who they work with, and the kinds of impacts they have on students’ lives, specifically, but also the campus generally.  Leave plenty of time for questions and answers. </w:t>
      </w:r>
    </w:p>
    <w:p w14:paraId="20A42070" w14:textId="77777777" w:rsidR="00642F4B" w:rsidRDefault="00642F4B" w:rsidP="00840F58">
      <w:pPr>
        <w:spacing w:line="480" w:lineRule="auto"/>
      </w:pPr>
    </w:p>
    <w:p w14:paraId="061B585F" w14:textId="7040E418" w:rsidR="00642F4B" w:rsidRPr="00642F4B" w:rsidRDefault="00642F4B" w:rsidP="00642F4B">
      <w:pPr>
        <w:pStyle w:val="Heading3"/>
        <w:spacing w:line="480" w:lineRule="auto"/>
        <w:rPr>
          <w:b/>
        </w:rPr>
      </w:pPr>
      <w:r w:rsidRPr="00642F4B">
        <w:rPr>
          <w:b/>
        </w:rPr>
        <w:t>Multimedia Resources</w:t>
      </w:r>
    </w:p>
    <w:p w14:paraId="6219F985" w14:textId="0BC11CF4" w:rsidR="00642F4B" w:rsidRPr="00642F4B" w:rsidRDefault="00642F4B" w:rsidP="00D6585C">
      <w:pPr>
        <w:pStyle w:val="ListParagraph"/>
        <w:numPr>
          <w:ilvl w:val="0"/>
          <w:numId w:val="31"/>
        </w:numPr>
        <w:spacing w:line="480" w:lineRule="auto"/>
        <w:rPr>
          <w:color w:val="000000" w:themeColor="text1"/>
        </w:rPr>
      </w:pPr>
      <w:r w:rsidRPr="00642F4B">
        <w:rPr>
          <w:color w:val="000000" w:themeColor="text1"/>
        </w:rPr>
        <w:lastRenderedPageBreak/>
        <w:t>Sebastian Bortnik, “The Conversation We Are Not Having about Digital Child Abuse,” filmed October 2016 in Buenos Aries, A</w:t>
      </w:r>
      <w:r w:rsidR="00864ECB">
        <w:rPr>
          <w:color w:val="000000" w:themeColor="text1"/>
        </w:rPr>
        <w:t>r</w:t>
      </w:r>
      <w:r w:rsidRPr="00642F4B">
        <w:rPr>
          <w:color w:val="000000" w:themeColor="text1"/>
        </w:rPr>
        <w:t xml:space="preserve">gentina , TedxRiodelaPlata video, 13:39, </w:t>
      </w:r>
      <w:hyperlink r:id="rId32" w:history="1" w:tooltip="Open resource: The Conversation We Are Not Having about Digital Child Abuse,">
        <w:r w:rsidRPr="00642F4B">
          <w:rPr>
            <w:rStyle w:val="Hyperlink"/>
            <w:color w:val="000000" w:themeColor="text1"/>
            <w:u w:val="none"/>
          </w:rPr>
          <w:t>Open “The Conversation We Are Not Having about Digital Child Abuse,”</w:t>
        </w:r>
      </w:hyperlink>
      <w:r w:rsidRPr="00642F4B">
        <w:rPr>
          <w:rStyle w:val="Hyperlink"/>
          <w:color w:val="000000" w:themeColor="text1"/>
          <w:u w:val="none"/>
        </w:rPr>
        <w:t>.</w:t>
      </w:r>
    </w:p>
    <w:p w14:paraId="19864853" w14:textId="5A47BC08" w:rsidR="00642F4B" w:rsidRPr="00D6585C" w:rsidRDefault="00642F4B" w:rsidP="00D6585C">
      <w:pPr>
        <w:pStyle w:val="ListParagraph"/>
        <w:numPr>
          <w:ilvl w:val="0"/>
          <w:numId w:val="31"/>
        </w:numPr>
        <w:spacing w:line="480" w:lineRule="auto"/>
        <w:rPr>
          <w:rStyle w:val="Hyperlink"/>
          <w:color w:val="000000" w:themeColor="text1"/>
          <w:u w:val="none"/>
        </w:rPr>
      </w:pPr>
      <w:r w:rsidRPr="00642F4B">
        <w:rPr>
          <w:color w:val="000000" w:themeColor="text1"/>
        </w:rPr>
        <w:t xml:space="preserve">Ashley Judd, “How Online Abuse of Women has Spiraled Out of Control,” filmed October 2016 in San Francisco, California, TEDWomen 2016 video, 16:03,  </w:t>
      </w:r>
      <w:hyperlink r:id="rId33" w:history="1" w:tooltip="Open resource: How Online Abuse of Women has Spiraled Out of Control,">
        <w:r w:rsidRPr="00D6585C">
          <w:rPr>
            <w:rStyle w:val="Hyperlink"/>
            <w:color w:val="000000" w:themeColor="text1"/>
            <w:u w:val="none"/>
          </w:rPr>
          <w:t>Open “How Online Abuse of Women has Spiraled Out of Control,”</w:t>
        </w:r>
      </w:hyperlink>
      <w:r w:rsidRPr="00D6585C">
        <w:rPr>
          <w:rStyle w:val="Hyperlink"/>
          <w:color w:val="000000" w:themeColor="text1"/>
          <w:u w:val="none"/>
        </w:rPr>
        <w:t>.</w:t>
      </w:r>
    </w:p>
    <w:p w14:paraId="68F65B97" w14:textId="4239B0FA" w:rsidR="00642F4B" w:rsidRPr="00D6585C" w:rsidRDefault="00642F4B" w:rsidP="00D6585C">
      <w:pPr>
        <w:pStyle w:val="ListParagraph"/>
        <w:numPr>
          <w:ilvl w:val="0"/>
          <w:numId w:val="31"/>
        </w:numPr>
        <w:spacing w:line="480" w:lineRule="auto"/>
        <w:rPr>
          <w:rStyle w:val="Hyperlink"/>
          <w:color w:val="000000" w:themeColor="text1"/>
          <w:u w:val="none"/>
        </w:rPr>
      </w:pPr>
      <w:r w:rsidRPr="00D6585C">
        <w:rPr>
          <w:rStyle w:val="Hyperlink"/>
          <w:color w:val="000000" w:themeColor="text1"/>
          <w:u w:val="none"/>
        </w:rPr>
        <w:t>Alex Stapleton and Chelsea Handler, “Hello Privilege, It’s me Chelsea,” 2019, Netflix Official Site, www.netflix.com.</w:t>
      </w:r>
    </w:p>
    <w:p w14:paraId="4358C6DB" w14:textId="77777777" w:rsidR="00D6585C" w:rsidRPr="00D6585C" w:rsidRDefault="00743024" w:rsidP="00D6585C">
      <w:pPr>
        <w:pStyle w:val="EndnoteText"/>
        <w:numPr>
          <w:ilvl w:val="0"/>
          <w:numId w:val="31"/>
        </w:numPr>
        <w:spacing w:line="480" w:lineRule="auto"/>
        <w:rPr>
          <w:color w:val="000000" w:themeColor="text1"/>
        </w:rPr>
      </w:pPr>
      <w:r w:rsidRPr="00D6585C">
        <w:rPr>
          <w:color w:val="000000" w:themeColor="text1"/>
        </w:rPr>
        <w:t xml:space="preserve">chescaleigh [Franchesca Ramsey], “Shit White Girls Say … to Black Girls,” YouTube video, 2:36, January 4, 2012, </w:t>
      </w:r>
      <w:hyperlink r:id="rId34" w:history="1" w:tooltip="Open resource: Shit White Girls Say … to Black Girls,">
        <w:r w:rsidRPr="00D6585C">
          <w:rPr>
            <w:rStyle w:val="Hyperlink"/>
            <w:color w:val="000000" w:themeColor="text1"/>
            <w:u w:val="none"/>
          </w:rPr>
          <w:t>Open “Shit White Girls Say … to Black Girls,”</w:t>
        </w:r>
      </w:hyperlink>
      <w:r w:rsidRPr="00D6585C">
        <w:rPr>
          <w:rStyle w:val="Hyperlink"/>
          <w:color w:val="000000" w:themeColor="text1"/>
          <w:u w:val="none"/>
        </w:rPr>
        <w:t>.</w:t>
      </w:r>
    </w:p>
    <w:p w14:paraId="54F0DA6A" w14:textId="77777777" w:rsidR="00D6585C" w:rsidRPr="00D6585C" w:rsidRDefault="00743024" w:rsidP="00D6585C">
      <w:pPr>
        <w:pStyle w:val="EndnoteText"/>
        <w:numPr>
          <w:ilvl w:val="0"/>
          <w:numId w:val="31"/>
        </w:numPr>
        <w:spacing w:line="480" w:lineRule="auto"/>
        <w:rPr>
          <w:color w:val="000000" w:themeColor="text1"/>
        </w:rPr>
      </w:pPr>
      <w:r w:rsidRPr="00D6585C">
        <w:rPr>
          <w:color w:val="000000" w:themeColor="text1"/>
        </w:rPr>
        <w:t>Christina Igaraividez, “Shit White Girls Say to Latinas,” YouTube video, 3:23, January 24, 2012, https://www.youtube.com/watch?v=ZcQSLJHpwCA.</w:t>
      </w:r>
    </w:p>
    <w:p w14:paraId="647986D2" w14:textId="77777777" w:rsidR="00D6585C" w:rsidRPr="00D6585C" w:rsidRDefault="00743024" w:rsidP="00D6585C">
      <w:pPr>
        <w:pStyle w:val="EndnoteText"/>
        <w:numPr>
          <w:ilvl w:val="0"/>
          <w:numId w:val="31"/>
        </w:numPr>
        <w:spacing w:line="480" w:lineRule="auto"/>
        <w:rPr>
          <w:color w:val="000000" w:themeColor="text1"/>
        </w:rPr>
      </w:pPr>
      <w:r w:rsidRPr="00D6585C">
        <w:rPr>
          <w:color w:val="000000" w:themeColor="text1"/>
        </w:rPr>
        <w:t xml:space="preserve">Dominique Amor,  “Shit White Girls Say to Asian Girls,”  </w:t>
      </w:r>
      <w:hyperlink r:id="rId35" w:history="1" w:tooltip="Open resource: Shit White Girls Say to Asian Girls,">
        <w:r w:rsidRPr="00D6585C">
          <w:rPr>
            <w:rStyle w:val="Hyperlink"/>
            <w:color w:val="000000" w:themeColor="text1"/>
            <w:u w:val="none"/>
          </w:rPr>
          <w:t>Open “Shit White Girls Say to Asian Girls,”</w:t>
        </w:r>
      </w:hyperlink>
      <w:r w:rsidRPr="00D6585C">
        <w:rPr>
          <w:color w:val="000000" w:themeColor="text1"/>
        </w:rPr>
        <w:t xml:space="preserve"> . </w:t>
      </w:r>
    </w:p>
    <w:p w14:paraId="2965BBE2" w14:textId="77777777" w:rsidR="00D6585C" w:rsidRPr="00D6585C" w:rsidRDefault="00743024" w:rsidP="00D6585C">
      <w:pPr>
        <w:pStyle w:val="EndnoteText"/>
        <w:numPr>
          <w:ilvl w:val="0"/>
          <w:numId w:val="31"/>
        </w:numPr>
        <w:spacing w:line="480" w:lineRule="auto"/>
        <w:rPr>
          <w:color w:val="000000" w:themeColor="text1"/>
        </w:rPr>
      </w:pPr>
      <w:r w:rsidRPr="00D6585C">
        <w:rPr>
          <w:color w:val="000000" w:themeColor="text1"/>
        </w:rPr>
        <w:t xml:space="preserve">Itsmepaty, “Shit White Girls Say to Mexicans,” YouTube video, 4:20, January 21, 2012, </w:t>
      </w:r>
      <w:hyperlink r:id="rId36" w:history="1" w:tooltip="Open resource: Shit White Girls Say to Mexicans,">
        <w:r w:rsidRPr="00D6585C">
          <w:rPr>
            <w:rStyle w:val="Hyperlink"/>
            <w:color w:val="000000" w:themeColor="text1"/>
            <w:u w:val="none"/>
          </w:rPr>
          <w:t>Open “Shit White Girls Say to Mexicans,”</w:t>
        </w:r>
      </w:hyperlink>
      <w:r w:rsidRPr="00D6585C">
        <w:rPr>
          <w:rStyle w:val="Hyperlink"/>
          <w:color w:val="000000" w:themeColor="text1"/>
          <w:u w:val="none"/>
        </w:rPr>
        <w:t>.</w:t>
      </w:r>
    </w:p>
    <w:p w14:paraId="503501D3" w14:textId="77777777" w:rsidR="00D6585C" w:rsidRPr="00D6585C" w:rsidRDefault="00743024" w:rsidP="00D6585C">
      <w:pPr>
        <w:pStyle w:val="EndnoteText"/>
        <w:numPr>
          <w:ilvl w:val="0"/>
          <w:numId w:val="31"/>
        </w:numPr>
        <w:spacing w:line="480" w:lineRule="auto"/>
        <w:rPr>
          <w:color w:val="000000" w:themeColor="text1"/>
        </w:rPr>
      </w:pPr>
      <w:r w:rsidRPr="00D6585C">
        <w:rPr>
          <w:color w:val="000000" w:themeColor="text1"/>
        </w:rPr>
        <w:t>The StanfordPushProject, “Shit People Say to People with Disabilities,” YouTube video, 3:23, February 23, 2012, https://www.youtube.com/watch?v=DNoVSusaAVE.</w:t>
      </w:r>
    </w:p>
    <w:p w14:paraId="44B3BF58" w14:textId="1C93D81E" w:rsidR="00743024" w:rsidRPr="00D6585C" w:rsidRDefault="00743024" w:rsidP="00D6585C">
      <w:pPr>
        <w:pStyle w:val="EndnoteText"/>
        <w:numPr>
          <w:ilvl w:val="0"/>
          <w:numId w:val="31"/>
        </w:numPr>
        <w:spacing w:line="480" w:lineRule="auto"/>
        <w:rPr>
          <w:color w:val="000000" w:themeColor="text1"/>
        </w:rPr>
      </w:pPr>
      <w:r w:rsidRPr="00D6585C">
        <w:rPr>
          <w:color w:val="000000" w:themeColor="text1"/>
        </w:rPr>
        <w:t>AlrightHey, “Shit Straight People Say to Gay Guys,” YouTube video, 2:23, February 27, 2017, https://www.youtube.com/watch?v=hlBr0Tn9wpQ.</w:t>
      </w:r>
    </w:p>
    <w:p w14:paraId="366AAB39" w14:textId="77777777" w:rsidR="00642F4B" w:rsidRPr="00D6585C" w:rsidRDefault="00642F4B" w:rsidP="00D6585C">
      <w:pPr>
        <w:spacing w:line="480" w:lineRule="auto"/>
        <w:rPr>
          <w:color w:val="000000" w:themeColor="text1"/>
        </w:rPr>
      </w:pPr>
    </w:p>
    <w:p w14:paraId="106199C0" w14:textId="77777777" w:rsidR="004A5C73" w:rsidRPr="000508A3" w:rsidRDefault="004A5C73" w:rsidP="004A5C73">
      <w:pPr>
        <w:pStyle w:val="Heading3"/>
        <w:spacing w:line="480" w:lineRule="auto"/>
        <w:rPr>
          <w:b/>
        </w:rPr>
      </w:pPr>
      <w:r w:rsidRPr="000508A3">
        <w:rPr>
          <w:b/>
        </w:rPr>
        <w:lastRenderedPageBreak/>
        <w:t xml:space="preserve">SHARING SUCCESSFUL ACTIVITIES  </w:t>
      </w:r>
    </w:p>
    <w:p w14:paraId="0B541798" w14:textId="77777777" w:rsidR="004A5C73" w:rsidRPr="000136E4" w:rsidRDefault="004A5C73" w:rsidP="004A5C73">
      <w:pPr>
        <w:spacing w:line="480" w:lineRule="auto"/>
        <w:rPr>
          <w:i/>
        </w:rPr>
      </w:pPr>
      <w:r>
        <w:rPr>
          <w:i/>
        </w:rPr>
        <w:t xml:space="preserve">Note from the Author: </w:t>
      </w:r>
      <w:r w:rsidRPr="000136E4">
        <w:rPr>
          <w:i/>
        </w:rPr>
        <w:t xml:space="preserve">It is exciting to hear about the successes colleagues have while teaching courses in </w:t>
      </w:r>
      <w:r>
        <w:rPr>
          <w:i/>
        </w:rPr>
        <w:t>g</w:t>
      </w:r>
      <w:r w:rsidRPr="000136E4">
        <w:rPr>
          <w:i/>
        </w:rPr>
        <w:t>ender</w:t>
      </w:r>
      <w:r>
        <w:rPr>
          <w:i/>
        </w:rPr>
        <w:t>, identity, and c</w:t>
      </w:r>
      <w:r w:rsidRPr="000136E4">
        <w:rPr>
          <w:i/>
        </w:rPr>
        <w:t xml:space="preserve">ommunication. </w:t>
      </w:r>
      <w:r>
        <w:rPr>
          <w:i/>
        </w:rPr>
        <w:t xml:space="preserve"> To help create a community around the challenges of teaching such courses, p</w:t>
      </w:r>
      <w:r w:rsidRPr="000136E4">
        <w:rPr>
          <w:i/>
        </w:rPr>
        <w:t>lease send your successful activities</w:t>
      </w:r>
      <w:r w:rsidRPr="000313E2">
        <w:rPr>
          <w:i/>
        </w:rPr>
        <w:t xml:space="preserve"> </w:t>
      </w:r>
      <w:r>
        <w:rPr>
          <w:i/>
        </w:rPr>
        <w:t>or ways you have productively responded to challenges</w:t>
      </w:r>
      <w:r w:rsidRPr="000136E4">
        <w:rPr>
          <w:i/>
        </w:rPr>
        <w:t xml:space="preserve"> to Cindy</w:t>
      </w:r>
      <w:r>
        <w:rPr>
          <w:i/>
        </w:rPr>
        <w:t>.</w:t>
      </w:r>
      <w:r w:rsidRPr="000136E4">
        <w:rPr>
          <w:i/>
        </w:rPr>
        <w:t xml:space="preserve">Griffin@colostate.edu, who will </w:t>
      </w:r>
      <w:r>
        <w:rPr>
          <w:i/>
        </w:rPr>
        <w:t xml:space="preserve">gratefully acknowledge your contribution to this teaching practice and </w:t>
      </w:r>
      <w:r w:rsidRPr="000136E4">
        <w:rPr>
          <w:i/>
        </w:rPr>
        <w:t>include them in future iterations of the Instructor’</w:t>
      </w:r>
      <w:r>
        <w:rPr>
          <w:i/>
        </w:rPr>
        <w:t xml:space="preserve">s Manual that accompanies </w:t>
      </w:r>
      <w:r w:rsidRPr="000136E4">
        <w:t>Beyond Gender Binaries.</w:t>
      </w:r>
    </w:p>
    <w:p w14:paraId="591C300D" w14:textId="77777777" w:rsidR="00DA437A" w:rsidRDefault="00DA437A" w:rsidP="00840F58">
      <w:pPr>
        <w:spacing w:line="480" w:lineRule="auto"/>
      </w:pPr>
    </w:p>
    <w:p w14:paraId="56FC8CC9" w14:textId="77777777" w:rsidR="004F18AD" w:rsidRDefault="004F18AD">
      <w:pPr>
        <w:rPr>
          <w:b/>
        </w:rPr>
      </w:pPr>
      <w:r>
        <w:rPr>
          <w:b/>
        </w:rPr>
        <w:br w:type="page"/>
      </w:r>
    </w:p>
    <w:p w14:paraId="441CF97B" w14:textId="2873D188" w:rsidR="00245BEA" w:rsidRPr="001F2BE1" w:rsidRDefault="00245BEA" w:rsidP="00E33489">
      <w:pPr>
        <w:pStyle w:val="Heading2"/>
        <w:spacing w:line="480" w:lineRule="auto"/>
        <w:rPr>
          <w:b/>
        </w:rPr>
      </w:pPr>
      <w:r>
        <w:rPr>
          <w:b/>
        </w:rPr>
        <w:lastRenderedPageBreak/>
        <w:t xml:space="preserve">Chapter Nine: Intersectional Approaches </w:t>
      </w:r>
      <w:r w:rsidR="00C2536F">
        <w:rPr>
          <w:b/>
        </w:rPr>
        <w:t xml:space="preserve">to </w:t>
      </w:r>
      <w:r w:rsidRPr="001F2BE1">
        <w:rPr>
          <w:b/>
        </w:rPr>
        <w:t>Workplace</w:t>
      </w:r>
      <w:r>
        <w:rPr>
          <w:b/>
        </w:rPr>
        <w:t xml:space="preserve"> Injustices</w:t>
      </w:r>
    </w:p>
    <w:p w14:paraId="5D38AD48" w14:textId="3DBC1672" w:rsidR="00136F32" w:rsidRPr="00732292" w:rsidRDefault="00136F32" w:rsidP="00E33489">
      <w:pPr>
        <w:pStyle w:val="Heading3"/>
        <w:spacing w:line="480" w:lineRule="auto"/>
        <w:rPr>
          <w:rFonts w:eastAsia="Times New Roman"/>
          <w:b/>
        </w:rPr>
      </w:pPr>
      <w:r w:rsidRPr="00136F32">
        <w:rPr>
          <w:rFonts w:eastAsia="Times New Roman"/>
          <w:b/>
        </w:rPr>
        <w:t>Learning Objectives</w:t>
      </w:r>
      <w:r w:rsidR="00CA6267">
        <w:rPr>
          <w:rFonts w:eastAsia="Times New Roman"/>
          <w:b/>
        </w:rPr>
        <w:t xml:space="preserve"> </w:t>
      </w:r>
      <w:r w:rsidR="00962D0F">
        <w:rPr>
          <w:b/>
          <w:i/>
        </w:rPr>
        <w:t xml:space="preserve"> </w:t>
      </w:r>
    </w:p>
    <w:p w14:paraId="14CECACC" w14:textId="2F16BAF4" w:rsidR="00136F32" w:rsidRPr="00732292" w:rsidRDefault="00136F32" w:rsidP="00E33489">
      <w:pPr>
        <w:spacing w:line="480" w:lineRule="auto"/>
        <w:rPr>
          <w:rFonts w:eastAsia="Times New Roman"/>
          <w:i/>
        </w:rPr>
      </w:pPr>
      <w:r>
        <w:rPr>
          <w:rFonts w:eastAsia="Times New Roman"/>
          <w:i/>
        </w:rPr>
        <w:t>After reading this chapter, students</w:t>
      </w:r>
      <w:r w:rsidRPr="00C705D7">
        <w:rPr>
          <w:rFonts w:eastAsia="Times New Roman"/>
          <w:i/>
        </w:rPr>
        <w:t xml:space="preserve"> should be able to . . .</w:t>
      </w:r>
    </w:p>
    <w:p w14:paraId="5C46BAFD" w14:textId="6047FDE3" w:rsidR="00136F32" w:rsidRPr="00C705D7" w:rsidRDefault="00136F32" w:rsidP="00E33489">
      <w:pPr>
        <w:pStyle w:val="ListParagraph"/>
        <w:numPr>
          <w:ilvl w:val="0"/>
          <w:numId w:val="8"/>
        </w:numPr>
        <w:spacing w:line="480" w:lineRule="auto"/>
        <w:rPr>
          <w:color w:val="262626"/>
          <w:lang w:eastAsia="ja-JP"/>
        </w:rPr>
      </w:pPr>
      <w:r w:rsidRPr="00C705D7">
        <w:rPr>
          <w:color w:val="262626"/>
          <w:lang w:eastAsia="ja-JP"/>
        </w:rPr>
        <w:t>Describe “</w:t>
      </w:r>
      <w:r w:rsidR="00864ECB">
        <w:rPr>
          <w:color w:val="262626"/>
          <w:lang w:eastAsia="ja-JP"/>
        </w:rPr>
        <w:t>fast fashion</w:t>
      </w:r>
      <w:r w:rsidRPr="00C705D7">
        <w:rPr>
          <w:color w:val="262626"/>
          <w:lang w:eastAsia="ja-JP"/>
        </w:rPr>
        <w:t>” and the impact of consumer culture on global and transnational questions of identity and agency.</w:t>
      </w:r>
    </w:p>
    <w:p w14:paraId="208075AC" w14:textId="77777777" w:rsidR="00136F32" w:rsidRPr="00C705D7" w:rsidRDefault="00136F32" w:rsidP="00E33489">
      <w:pPr>
        <w:pStyle w:val="ListParagraph"/>
        <w:numPr>
          <w:ilvl w:val="0"/>
          <w:numId w:val="8"/>
        </w:numPr>
        <w:spacing w:line="480" w:lineRule="auto"/>
        <w:rPr>
          <w:color w:val="262626"/>
          <w:lang w:eastAsia="ja-JP"/>
        </w:rPr>
      </w:pPr>
      <w:r w:rsidRPr="00C705D7">
        <w:rPr>
          <w:color w:val="262626"/>
          <w:lang w:eastAsia="ja-JP"/>
        </w:rPr>
        <w:t>Explain racism, sexism, and other forms of discrimination in terms of the wage gap and structural violence.</w:t>
      </w:r>
    </w:p>
    <w:p w14:paraId="7B2F0153" w14:textId="77777777" w:rsidR="00136F32" w:rsidRPr="00C705D7" w:rsidRDefault="00136F32" w:rsidP="00E33489">
      <w:pPr>
        <w:pStyle w:val="ListParagraph"/>
        <w:numPr>
          <w:ilvl w:val="0"/>
          <w:numId w:val="8"/>
        </w:numPr>
        <w:spacing w:line="480" w:lineRule="auto"/>
      </w:pPr>
      <w:r w:rsidRPr="00C705D7">
        <w:rPr>
          <w:color w:val="262626"/>
          <w:lang w:eastAsia="ja-JP"/>
        </w:rPr>
        <w:t xml:space="preserve">Assess the bootstrap myth of poverty and the rhetoric used to </w:t>
      </w:r>
      <w:r w:rsidRPr="00C705D7">
        <w:t xml:space="preserve">rationalize inequality as an individual rather than structural issue.  </w:t>
      </w:r>
    </w:p>
    <w:p w14:paraId="5552D60C" w14:textId="77777777" w:rsidR="00136F32" w:rsidRPr="00C705D7" w:rsidRDefault="00136F32" w:rsidP="00E33489">
      <w:pPr>
        <w:pStyle w:val="ListParagraph"/>
        <w:numPr>
          <w:ilvl w:val="0"/>
          <w:numId w:val="8"/>
        </w:numPr>
        <w:spacing w:line="480" w:lineRule="auto"/>
        <w:rPr>
          <w:rFonts w:eastAsia="Times New Roman"/>
        </w:rPr>
      </w:pPr>
      <w:r w:rsidRPr="00C705D7">
        <w:rPr>
          <w:rFonts w:eastAsia="Times New Roman"/>
        </w:rPr>
        <w:t xml:space="preserve">Analyze the intersectional relationships between self-determination and poverty. </w:t>
      </w:r>
    </w:p>
    <w:p w14:paraId="65EA5ECD" w14:textId="77777777" w:rsidR="00136F32" w:rsidRPr="00C705D7" w:rsidRDefault="00136F32" w:rsidP="00E33489">
      <w:pPr>
        <w:pStyle w:val="ListParagraph"/>
        <w:numPr>
          <w:ilvl w:val="0"/>
          <w:numId w:val="8"/>
        </w:numPr>
        <w:spacing w:line="480" w:lineRule="auto"/>
        <w:rPr>
          <w:rFonts w:eastAsia="Times New Roman"/>
        </w:rPr>
      </w:pPr>
      <w:r w:rsidRPr="00C705D7">
        <w:rPr>
          <w:rFonts w:eastAsia="Times New Roman"/>
        </w:rPr>
        <w:t>Define workplace harassment, bullying, and a hostile work environment.</w:t>
      </w:r>
    </w:p>
    <w:p w14:paraId="6B43D382" w14:textId="77777777" w:rsidR="00136F32" w:rsidRPr="00C705D7" w:rsidRDefault="00136F32" w:rsidP="00E33489">
      <w:pPr>
        <w:pStyle w:val="ListParagraph"/>
        <w:numPr>
          <w:ilvl w:val="0"/>
          <w:numId w:val="8"/>
        </w:numPr>
        <w:spacing w:line="480" w:lineRule="auto"/>
      </w:pPr>
      <w:r w:rsidRPr="00C705D7">
        <w:t>Describe how taken-for-granted discourses, strategic ambiguity, and exclusionary discourses are used to normalize workplace harassment.</w:t>
      </w:r>
    </w:p>
    <w:p w14:paraId="6C08E9EB" w14:textId="77777777" w:rsidR="005C5809" w:rsidRDefault="005C5809" w:rsidP="00E33489">
      <w:pPr>
        <w:spacing w:line="480" w:lineRule="auto"/>
        <w:rPr>
          <w:i/>
        </w:rPr>
      </w:pPr>
    </w:p>
    <w:p w14:paraId="2D02D0E3" w14:textId="77777777" w:rsidR="005C5809" w:rsidRPr="005C5809" w:rsidRDefault="005C5809" w:rsidP="00E33489">
      <w:pPr>
        <w:pStyle w:val="Heading3"/>
        <w:spacing w:line="480" w:lineRule="auto"/>
        <w:rPr>
          <w:b/>
        </w:rPr>
      </w:pPr>
      <w:r w:rsidRPr="005C5809">
        <w:rPr>
          <w:b/>
        </w:rPr>
        <w:t>Chapter Outline</w:t>
      </w:r>
    </w:p>
    <w:p w14:paraId="012440F9" w14:textId="77777777" w:rsidR="00C2536F" w:rsidRPr="002C3181" w:rsidRDefault="00C2536F" w:rsidP="00C2536F">
      <w:pPr>
        <w:pStyle w:val="Heading4"/>
        <w:spacing w:line="480" w:lineRule="auto"/>
        <w:rPr>
          <w:b/>
        </w:rPr>
      </w:pPr>
      <w:r>
        <w:rPr>
          <w:b/>
        </w:rPr>
        <w:t>A Different Story of Poor Communities</w:t>
      </w:r>
    </w:p>
    <w:p w14:paraId="66DD49DA" w14:textId="77777777" w:rsidR="00C2536F" w:rsidRPr="002C3181" w:rsidRDefault="00C2536F" w:rsidP="00C2536F">
      <w:pPr>
        <w:pStyle w:val="Heading4"/>
        <w:spacing w:line="480" w:lineRule="auto"/>
        <w:rPr>
          <w:b/>
        </w:rPr>
      </w:pPr>
      <w:r w:rsidRPr="002C3181">
        <w:rPr>
          <w:b/>
        </w:rPr>
        <w:t>Fast Fashion: Poverty Wages and Dreadful Working Conditions</w:t>
      </w:r>
    </w:p>
    <w:p w14:paraId="52670F48" w14:textId="77777777" w:rsidR="00C2536F" w:rsidRDefault="00C2536F" w:rsidP="00C2536F">
      <w:pPr>
        <w:pStyle w:val="Heading4"/>
        <w:spacing w:line="480" w:lineRule="auto"/>
        <w:ind w:firstLine="720"/>
        <w:rPr>
          <w:rFonts w:eastAsia="Times New Roman"/>
        </w:rPr>
      </w:pPr>
      <w:r w:rsidRPr="00F14537">
        <w:rPr>
          <w:rFonts w:eastAsia="Times New Roman"/>
        </w:rPr>
        <w:t xml:space="preserve">Inexpensive Clothing: At What Cost? </w:t>
      </w:r>
    </w:p>
    <w:p w14:paraId="56C20F5A" w14:textId="77777777" w:rsidR="00C2536F" w:rsidRDefault="00C2536F" w:rsidP="00C2536F">
      <w:pPr>
        <w:pStyle w:val="Heading4"/>
        <w:spacing w:line="480" w:lineRule="auto"/>
        <w:ind w:firstLine="720"/>
        <w:rPr>
          <w:rFonts w:eastAsia="Times New Roman"/>
        </w:rPr>
      </w:pPr>
      <w:r w:rsidRPr="00F14537">
        <w:rPr>
          <w:rFonts w:eastAsia="Times New Roman"/>
        </w:rPr>
        <w:t>Dangerous Conditions: Profits Not Safety</w:t>
      </w:r>
    </w:p>
    <w:p w14:paraId="6DD3D37F" w14:textId="77777777" w:rsidR="00C2536F" w:rsidRDefault="00C2536F" w:rsidP="00C2536F">
      <w:pPr>
        <w:pStyle w:val="Heading4"/>
        <w:spacing w:line="480" w:lineRule="auto"/>
        <w:rPr>
          <w:rFonts w:eastAsia="Times New Roman"/>
          <w:b/>
        </w:rPr>
      </w:pPr>
      <w:r w:rsidRPr="002C3181">
        <w:rPr>
          <w:rFonts w:eastAsia="Times New Roman"/>
          <w:b/>
        </w:rPr>
        <w:t>Wage Gaps: The Differences in Identities</w:t>
      </w:r>
    </w:p>
    <w:p w14:paraId="7265AD3D" w14:textId="77777777" w:rsidR="00C2536F" w:rsidRDefault="00C2536F" w:rsidP="00C2536F">
      <w:pPr>
        <w:pStyle w:val="Heading4"/>
        <w:spacing w:line="480" w:lineRule="auto"/>
        <w:rPr>
          <w:rFonts w:eastAsia="Times New Roman"/>
          <w:b/>
        </w:rPr>
      </w:pPr>
      <w:r>
        <w:rPr>
          <w:rFonts w:eastAsia="Times New Roman"/>
          <w:b/>
        </w:rPr>
        <w:t>The Myths of Poverty</w:t>
      </w:r>
    </w:p>
    <w:p w14:paraId="41B3F1F9" w14:textId="77777777" w:rsidR="00C2536F" w:rsidRDefault="00C2536F" w:rsidP="00C2536F">
      <w:pPr>
        <w:pStyle w:val="Heading4"/>
        <w:spacing w:line="480" w:lineRule="auto"/>
        <w:ind w:firstLine="720"/>
      </w:pPr>
      <w:r w:rsidRPr="00F14537">
        <w:t>The Boot Strap Myth</w:t>
      </w:r>
    </w:p>
    <w:p w14:paraId="2F56BE31" w14:textId="77777777" w:rsidR="00C2536F" w:rsidRDefault="00C2536F" w:rsidP="00C2536F">
      <w:pPr>
        <w:pStyle w:val="Heading4"/>
        <w:spacing w:line="480" w:lineRule="auto"/>
        <w:ind w:firstLine="720"/>
      </w:pPr>
      <w:r w:rsidRPr="00F14537">
        <w:t xml:space="preserve">The Stigmatization of Poverty </w:t>
      </w:r>
    </w:p>
    <w:p w14:paraId="2DCB2462" w14:textId="77777777" w:rsidR="00C2536F" w:rsidRDefault="00C2536F" w:rsidP="00C2536F">
      <w:pPr>
        <w:pStyle w:val="Heading4"/>
        <w:spacing w:line="480" w:lineRule="auto"/>
        <w:rPr>
          <w:b/>
        </w:rPr>
      </w:pPr>
      <w:r w:rsidRPr="002C3181">
        <w:rPr>
          <w:b/>
        </w:rPr>
        <w:lastRenderedPageBreak/>
        <w:t>Poverty and Epistemic Justice</w:t>
      </w:r>
      <w:r>
        <w:rPr>
          <w:b/>
        </w:rPr>
        <w:br/>
      </w:r>
      <w:r w:rsidRPr="002C3181">
        <w:rPr>
          <w:b/>
        </w:rPr>
        <w:t>Workplace Harassment: Real Time and Online</w:t>
      </w:r>
    </w:p>
    <w:p w14:paraId="653FA17C" w14:textId="77777777" w:rsidR="00C2536F" w:rsidRDefault="00C2536F" w:rsidP="00C2536F">
      <w:pPr>
        <w:pStyle w:val="Heading4"/>
        <w:spacing w:line="480" w:lineRule="auto"/>
        <w:ind w:firstLine="720"/>
        <w:rPr>
          <w:rFonts w:eastAsia="Times New Roman"/>
        </w:rPr>
      </w:pPr>
      <w:r w:rsidRPr="00F14537">
        <w:rPr>
          <w:rFonts w:eastAsia="Times New Roman"/>
        </w:rPr>
        <w:t>Defining Workplace Harassment</w:t>
      </w:r>
    </w:p>
    <w:p w14:paraId="552302BD" w14:textId="77777777" w:rsidR="00C2536F" w:rsidRDefault="00C2536F" w:rsidP="00C2536F">
      <w:pPr>
        <w:pStyle w:val="Heading4"/>
        <w:spacing w:line="480" w:lineRule="auto"/>
        <w:ind w:firstLine="720"/>
        <w:rPr>
          <w:rFonts w:eastAsia="Times New Roman"/>
        </w:rPr>
      </w:pPr>
      <w:r w:rsidRPr="00F14537">
        <w:rPr>
          <w:rFonts w:eastAsia="Times New Roman"/>
        </w:rPr>
        <w:t>Identities and Workplace Harassment</w:t>
      </w:r>
    </w:p>
    <w:p w14:paraId="3B2CEDB1" w14:textId="77777777" w:rsidR="00C2536F" w:rsidRDefault="00C2536F" w:rsidP="00C2536F">
      <w:pPr>
        <w:pStyle w:val="Heading4"/>
        <w:spacing w:line="480" w:lineRule="auto"/>
        <w:ind w:firstLine="720"/>
      </w:pPr>
      <w:r w:rsidRPr="00F14537">
        <w:t>Sexual Harassment</w:t>
      </w:r>
    </w:p>
    <w:p w14:paraId="45A781C2" w14:textId="77777777" w:rsidR="00C2536F" w:rsidRDefault="00C2536F" w:rsidP="00C2536F">
      <w:pPr>
        <w:pStyle w:val="Heading4"/>
        <w:spacing w:line="480" w:lineRule="auto"/>
        <w:rPr>
          <w:b/>
        </w:rPr>
      </w:pPr>
      <w:r w:rsidRPr="002C3181">
        <w:rPr>
          <w:b/>
        </w:rPr>
        <w:t>Bullying</w:t>
      </w:r>
    </w:p>
    <w:p w14:paraId="4629BCE1" w14:textId="77777777" w:rsidR="00C2536F" w:rsidRDefault="00C2536F" w:rsidP="00C2536F">
      <w:pPr>
        <w:pStyle w:val="Heading4"/>
        <w:spacing w:line="480" w:lineRule="auto"/>
        <w:rPr>
          <w:b/>
        </w:rPr>
      </w:pPr>
      <w:r w:rsidRPr="002C3181">
        <w:rPr>
          <w:b/>
        </w:rPr>
        <w:t>Listening to Subordinates Rather than Supervisors</w:t>
      </w:r>
    </w:p>
    <w:p w14:paraId="3914B6F9" w14:textId="77777777" w:rsidR="00732292" w:rsidRPr="00A43520" w:rsidRDefault="00732292" w:rsidP="00E33489">
      <w:pPr>
        <w:spacing w:line="480" w:lineRule="auto"/>
        <w:rPr>
          <w:rFonts w:eastAsia="Times New Roman"/>
        </w:rPr>
      </w:pPr>
    </w:p>
    <w:p w14:paraId="0D1B2749" w14:textId="6752D70F" w:rsidR="00DA437A" w:rsidRDefault="00DA437A" w:rsidP="00E33489">
      <w:pPr>
        <w:pStyle w:val="Heading3"/>
        <w:spacing w:line="480" w:lineRule="auto"/>
        <w:rPr>
          <w:b/>
        </w:rPr>
      </w:pPr>
      <w:r>
        <w:rPr>
          <w:b/>
        </w:rPr>
        <w:t xml:space="preserve">Chapter </w:t>
      </w:r>
      <w:r w:rsidR="00CF300A">
        <w:rPr>
          <w:b/>
        </w:rPr>
        <w:t xml:space="preserve">Overview </w:t>
      </w:r>
    </w:p>
    <w:p w14:paraId="65BEDA3C" w14:textId="77777777" w:rsidR="00DA437A" w:rsidRDefault="00DA437A" w:rsidP="00C2536F">
      <w:pPr>
        <w:spacing w:line="480" w:lineRule="auto"/>
      </w:pPr>
      <w:r>
        <w:t xml:space="preserve">Chapter nine takes an intersectional approach to understanding work places, asking how complex identities affect our views, and thus our discourses, of fairness, equity, and productive work environments. The chapter begins with an international focus addressing fast fashion, an approach to clothing that compromises wages and safety in the workplace. The discussion of fast fashion prompts consumers to ask, “inexpensive clothing, at what cost?” and to make connections between media narratives, buying habits, and the lack of safety for many international workers.  Not limited to the international garment industry, a lack of safety in the workplace is the then explored as it occurs in the United States. Dangerous workplaces and wage gaps are explored through an intersectional and feminist lens. The myths of poverty are explored next, particularly the boot-strap myth, the stigmatization of those in poverty, and the epistemic injustice incurred by living in poverty. Workplace harassment is explored next, and the chapter offers a definition of workplace harassment, an exploration of the identities who are likely targets of workplace harassment, and a discussion of the differences between workplace harassment and sexual harassment. This is followed by an examination of bullying in the </w:t>
      </w:r>
      <w:r>
        <w:lastRenderedPageBreak/>
        <w:t>workplace, including a definition of workplace bullying, the demographics of who bullies and who is bullied, and the effects of bullying. The chapter concludes with a discussion and exploration of how to listen carefully to narratives about workplace injustices and ways to identify the norms in an organizational culture that legitimize harassment and make it hard to stop.</w:t>
      </w:r>
    </w:p>
    <w:p w14:paraId="65C70AE8" w14:textId="77777777" w:rsidR="00DA437A" w:rsidRDefault="00DA437A" w:rsidP="00E33489">
      <w:pPr>
        <w:spacing w:line="480" w:lineRule="auto"/>
        <w:rPr>
          <w:b/>
        </w:rPr>
      </w:pPr>
    </w:p>
    <w:p w14:paraId="499F8025" w14:textId="77777777" w:rsidR="00732292" w:rsidRDefault="00732292" w:rsidP="00732292">
      <w:pPr>
        <w:pStyle w:val="Heading3"/>
        <w:spacing w:line="480" w:lineRule="auto"/>
      </w:pPr>
      <w:r>
        <w:rPr>
          <w:b/>
        </w:rPr>
        <w:t xml:space="preserve">Key </w:t>
      </w:r>
      <w:r w:rsidRPr="007B7E35">
        <w:rPr>
          <w:b/>
        </w:rPr>
        <w:t xml:space="preserve">Terms and </w:t>
      </w:r>
      <w:r>
        <w:rPr>
          <w:b/>
        </w:rPr>
        <w:t>Concepts</w:t>
      </w:r>
    </w:p>
    <w:p w14:paraId="44CAE169" w14:textId="77777777" w:rsidR="00D16679" w:rsidRDefault="00D16679" w:rsidP="00C2536F">
      <w:pPr>
        <w:spacing w:line="480" w:lineRule="auto"/>
        <w:sectPr w:rsidR="00D16679" w:rsidSect="00D16679">
          <w:type w:val="continuous"/>
          <w:pgSz w:w="12240" w:h="15840"/>
          <w:pgMar w:top="1440" w:right="1440" w:bottom="1440" w:left="1440" w:header="720" w:footer="720" w:gutter="0"/>
          <w:cols w:space="720"/>
          <w:docGrid w:linePitch="360"/>
        </w:sectPr>
      </w:pPr>
    </w:p>
    <w:p w14:paraId="19D1F4F7" w14:textId="229838E1" w:rsidR="00C2536F" w:rsidRDefault="00C2536F" w:rsidP="00C2536F">
      <w:pPr>
        <w:spacing w:line="480" w:lineRule="auto"/>
      </w:pPr>
      <w:r>
        <w:lastRenderedPageBreak/>
        <w:t xml:space="preserve">sweatshops </w:t>
      </w:r>
    </w:p>
    <w:p w14:paraId="0347BF39" w14:textId="77777777" w:rsidR="00C2536F" w:rsidRDefault="00C2536F" w:rsidP="00C2536F">
      <w:pPr>
        <w:spacing w:line="480" w:lineRule="auto"/>
      </w:pPr>
      <w:r w:rsidRPr="002C3181">
        <w:t>wage gap</w:t>
      </w:r>
    </w:p>
    <w:p w14:paraId="7B8E2469" w14:textId="77777777" w:rsidR="00C2536F" w:rsidRDefault="00C2536F" w:rsidP="00C2536F">
      <w:pPr>
        <w:spacing w:line="480" w:lineRule="auto"/>
      </w:pPr>
      <w:r>
        <w:t>ideology of affluence</w:t>
      </w:r>
    </w:p>
    <w:p w14:paraId="7CAD9B93" w14:textId="77777777" w:rsidR="00C2536F" w:rsidRDefault="00C2536F" w:rsidP="00C2536F">
      <w:pPr>
        <w:spacing w:line="480" w:lineRule="auto"/>
      </w:pPr>
      <w:r w:rsidRPr="002C3181">
        <w:t>self-determination</w:t>
      </w:r>
    </w:p>
    <w:p w14:paraId="2B3D0D57" w14:textId="77777777" w:rsidR="00C2536F" w:rsidRDefault="00C2536F" w:rsidP="00C2536F">
      <w:pPr>
        <w:spacing w:line="480" w:lineRule="auto"/>
      </w:pPr>
      <w:r w:rsidRPr="002C3181">
        <w:t>principle of equality</w:t>
      </w:r>
    </w:p>
    <w:p w14:paraId="5A4ED9CA" w14:textId="77777777" w:rsidR="00C2536F" w:rsidRDefault="00C2536F" w:rsidP="00C2536F">
      <w:pPr>
        <w:spacing w:line="480" w:lineRule="auto"/>
      </w:pPr>
      <w:r w:rsidRPr="002C3181">
        <w:t>structural violence</w:t>
      </w:r>
    </w:p>
    <w:p w14:paraId="6574A528" w14:textId="77777777" w:rsidR="00C2536F" w:rsidRDefault="00C2536F" w:rsidP="00C2536F">
      <w:pPr>
        <w:spacing w:line="480" w:lineRule="auto"/>
      </w:pPr>
      <w:r w:rsidRPr="002C3181">
        <w:t>epistemic injustice</w:t>
      </w:r>
    </w:p>
    <w:p w14:paraId="6E607517" w14:textId="77777777" w:rsidR="00C2536F" w:rsidRDefault="00C2536F" w:rsidP="00C2536F">
      <w:pPr>
        <w:spacing w:line="480" w:lineRule="auto"/>
      </w:pPr>
      <w:r w:rsidRPr="002C3181">
        <w:lastRenderedPageBreak/>
        <w:t>workplace harassment</w:t>
      </w:r>
    </w:p>
    <w:p w14:paraId="4F49BADD" w14:textId="77777777" w:rsidR="00C2536F" w:rsidRDefault="00C2536F" w:rsidP="00C2536F">
      <w:pPr>
        <w:spacing w:line="480" w:lineRule="auto"/>
      </w:pPr>
      <w:r w:rsidRPr="002C3181">
        <w:t>racial and ethnic harassment</w:t>
      </w:r>
    </w:p>
    <w:p w14:paraId="150608F0" w14:textId="77777777" w:rsidR="00C2536F" w:rsidRDefault="00C2536F" w:rsidP="00C2536F">
      <w:pPr>
        <w:spacing w:line="480" w:lineRule="auto"/>
      </w:pPr>
      <w:r w:rsidRPr="002C3181">
        <w:t>gender harassment</w:t>
      </w:r>
    </w:p>
    <w:p w14:paraId="6727751A" w14:textId="77777777" w:rsidR="00C2536F" w:rsidRDefault="00C2536F" w:rsidP="00C2536F">
      <w:pPr>
        <w:spacing w:line="480" w:lineRule="auto"/>
      </w:pPr>
      <w:r w:rsidRPr="002C3181">
        <w:t>sexual harassment</w:t>
      </w:r>
    </w:p>
    <w:p w14:paraId="01A96F8A" w14:textId="77777777" w:rsidR="00C2536F" w:rsidRDefault="00C2536F" w:rsidP="00C2536F">
      <w:pPr>
        <w:spacing w:line="480" w:lineRule="auto"/>
      </w:pPr>
      <w:r w:rsidRPr="002C3181">
        <w:t>quid pro quo</w:t>
      </w:r>
    </w:p>
    <w:p w14:paraId="44DCFA24" w14:textId="77777777" w:rsidR="00C2536F" w:rsidRDefault="00C2536F" w:rsidP="00C2536F">
      <w:pPr>
        <w:spacing w:line="480" w:lineRule="auto"/>
      </w:pPr>
      <w:r w:rsidRPr="002C3181">
        <w:t xml:space="preserve">hostile work environment </w:t>
      </w:r>
    </w:p>
    <w:p w14:paraId="58A4FADA" w14:textId="77777777" w:rsidR="00C2536F" w:rsidRDefault="00C2536F" w:rsidP="00C2536F">
      <w:pPr>
        <w:spacing w:line="480" w:lineRule="auto"/>
      </w:pPr>
      <w:r w:rsidRPr="002C3181">
        <w:lastRenderedPageBreak/>
        <w:t>workplace bullying</w:t>
      </w:r>
    </w:p>
    <w:p w14:paraId="53653BA9" w14:textId="77777777" w:rsidR="00C2536F" w:rsidRDefault="00C2536F" w:rsidP="00C2536F">
      <w:pPr>
        <w:spacing w:line="480" w:lineRule="auto"/>
      </w:pPr>
      <w:r w:rsidRPr="002C3181">
        <w:t>taken-for-granted discourses</w:t>
      </w:r>
    </w:p>
    <w:p w14:paraId="263C8B19" w14:textId="77777777" w:rsidR="00C2536F" w:rsidRDefault="00C2536F" w:rsidP="00C2536F">
      <w:pPr>
        <w:spacing w:line="480" w:lineRule="auto"/>
      </w:pPr>
      <w:r>
        <w:t>s</w:t>
      </w:r>
      <w:r w:rsidRPr="002C3181">
        <w:t>trategic ambiguity</w:t>
      </w:r>
    </w:p>
    <w:p w14:paraId="63B138C9" w14:textId="4F2CC13D" w:rsidR="00C2536F" w:rsidRDefault="00C2536F" w:rsidP="00C2536F">
      <w:pPr>
        <w:spacing w:line="480" w:lineRule="auto"/>
      </w:pPr>
      <w:r w:rsidRPr="002C3181">
        <w:t>exclusionary discourses</w:t>
      </w:r>
    </w:p>
    <w:p w14:paraId="5D091FFE" w14:textId="77777777" w:rsidR="00D16679" w:rsidRDefault="00D16679" w:rsidP="00EF6C4E">
      <w:pPr>
        <w:spacing w:line="480" w:lineRule="auto"/>
        <w:sectPr w:rsidR="00D16679" w:rsidSect="000508A3">
          <w:type w:val="continuous"/>
          <w:pgSz w:w="12240" w:h="15840"/>
          <w:pgMar w:top="1440" w:right="1440" w:bottom="1440" w:left="1440" w:header="720" w:footer="720" w:gutter="0"/>
          <w:cols w:num="3" w:space="720"/>
          <w:docGrid w:linePitch="360"/>
        </w:sectPr>
      </w:pPr>
    </w:p>
    <w:p w14:paraId="6ABC2ED1" w14:textId="36365289" w:rsidR="00732292" w:rsidRPr="007B7E35" w:rsidRDefault="00732292" w:rsidP="00EF6C4E">
      <w:pPr>
        <w:spacing w:line="480" w:lineRule="auto"/>
      </w:pPr>
      <w:r w:rsidRPr="007B7E35">
        <w:lastRenderedPageBreak/>
        <w:t xml:space="preserve"> </w:t>
      </w:r>
    </w:p>
    <w:p w14:paraId="35CEB2D6" w14:textId="07B39C39" w:rsidR="00090DFE" w:rsidRDefault="00732292" w:rsidP="00EF6C4E">
      <w:pPr>
        <w:pStyle w:val="Heading3"/>
        <w:spacing w:line="480" w:lineRule="auto"/>
        <w:rPr>
          <w:b/>
        </w:rPr>
      </w:pPr>
      <w:r>
        <w:rPr>
          <w:b/>
        </w:rPr>
        <w:t>Teaching Tips</w:t>
      </w:r>
    </w:p>
    <w:p w14:paraId="60E23716" w14:textId="7011461E" w:rsidR="00EF6C4E" w:rsidRDefault="00EF6C4E" w:rsidP="000508A3">
      <w:pPr>
        <w:spacing w:line="480" w:lineRule="auto"/>
        <w:ind w:firstLine="720"/>
      </w:pPr>
      <w:r w:rsidRPr="000508A3">
        <w:rPr>
          <w:i/>
        </w:rPr>
        <w:t>Global Manufacturing</w:t>
      </w:r>
      <w:r w:rsidR="00CF300A">
        <w:t xml:space="preserve">: </w:t>
      </w:r>
      <w:r>
        <w:t xml:space="preserve">Communication around and about consumer goods rarely addresses the global nature of the construction and acquisition of the items we purchase in stores or online.  To assist students in beginning to understand “cheap” items, ask students to identify an item of clothing they are wearing or an item or object they carry with them or use daily.  Working individually or in groups, have students make a list of all the components of the item they are focusing on—what are its contents, where do those contents come from, and who makes them. Let them do some research on their phones or computers if they don’t know the answers to </w:t>
      </w:r>
      <w:r>
        <w:lastRenderedPageBreak/>
        <w:t>those questions.  Then, as a class, begin to complicate the answer to the common question, “where’d you get that?”</w:t>
      </w:r>
    </w:p>
    <w:p w14:paraId="2EBCF0F4" w14:textId="019DAEF5" w:rsidR="00EF6C4E" w:rsidRDefault="00CF300A" w:rsidP="00EF6C4E">
      <w:pPr>
        <w:spacing w:line="480" w:lineRule="auto"/>
      </w:pPr>
      <w:r>
        <w:rPr>
          <w:i/>
        </w:rPr>
        <w:tab/>
      </w:r>
      <w:r w:rsidR="00EF6C4E" w:rsidRPr="000508A3">
        <w:rPr>
          <w:i/>
        </w:rPr>
        <w:t>Epistemic Justice</w:t>
      </w:r>
      <w:r>
        <w:t xml:space="preserve">: </w:t>
      </w:r>
      <w:r w:rsidR="00EF6C4E">
        <w:t>The chapter explains that w</w:t>
      </w:r>
      <w:r w:rsidR="00EF6C4E" w:rsidRPr="002C3181">
        <w:t>e commit epistemic injustice when we deny a person’s lived experiences and the knowledge they gain from those lived experiences</w:t>
      </w:r>
      <w:r w:rsidR="00EF6C4E">
        <w:t>, but that epistemic justice can occur when we use</w:t>
      </w:r>
      <w:r w:rsidR="00EF6C4E" w:rsidRPr="002C3181">
        <w:t xml:space="preserve"> interse</w:t>
      </w:r>
      <w:r w:rsidR="00EF6C4E">
        <w:t xml:space="preserve">ctional communication skills to engage </w:t>
      </w:r>
      <w:r w:rsidR="00EF6C4E" w:rsidRPr="002C3181">
        <w:t>new stories</w:t>
      </w:r>
      <w:r w:rsidR="00EF6C4E">
        <w:t xml:space="preserve"> </w:t>
      </w:r>
      <w:r w:rsidR="00EF6C4E" w:rsidRPr="002C3181">
        <w:t>and make spaces for new knowledge</w:t>
      </w:r>
      <w:r w:rsidR="00EF6C4E">
        <w:t xml:space="preserve">. Use the resources suggested at the end of the chapter to respectfully engage new stories regarding poverty and unemployment or, invite individuals from you local food bank or other support services in your community to come to class to share alternative narratives with your students. </w:t>
      </w:r>
    </w:p>
    <w:p w14:paraId="08B9EFA4" w14:textId="77777777" w:rsidR="00EF6C4E" w:rsidRDefault="00EF6C4E" w:rsidP="00EF6C4E">
      <w:pPr>
        <w:spacing w:line="480" w:lineRule="auto"/>
      </w:pPr>
    </w:p>
    <w:p w14:paraId="3D920892" w14:textId="78F9214D" w:rsidR="00245BEA" w:rsidRDefault="005C5809" w:rsidP="00840F58">
      <w:pPr>
        <w:pStyle w:val="Heading3"/>
        <w:spacing w:line="480" w:lineRule="auto"/>
        <w:rPr>
          <w:b/>
        </w:rPr>
      </w:pPr>
      <w:r w:rsidRPr="005C5809">
        <w:rPr>
          <w:b/>
        </w:rPr>
        <w:t>Multimedia Resources</w:t>
      </w:r>
    </w:p>
    <w:p w14:paraId="33A74E80" w14:textId="77777777" w:rsidR="00C2536F" w:rsidRPr="00F72937" w:rsidRDefault="00C2536F" w:rsidP="00C2536F">
      <w:pPr>
        <w:pStyle w:val="ListParagraph"/>
        <w:numPr>
          <w:ilvl w:val="0"/>
          <w:numId w:val="33"/>
        </w:numPr>
        <w:spacing w:line="480" w:lineRule="auto"/>
      </w:pPr>
      <w:r w:rsidRPr="00C866E5">
        <w:rPr>
          <w:color w:val="000000" w:themeColor="text1"/>
        </w:rPr>
        <w:t xml:space="preserve">Mia Birdsong, “The Story We Tell About Poverty Isn’t True,” filmed May 2015 in Monterey, California, TEDWomen video, 15:09, </w:t>
      </w:r>
      <w:hyperlink r:id="rId37" w:history="1" w:tooltip="Open resource: The Story We Tell About Poverty Isn’t True,">
        <w:r w:rsidRPr="00C866E5">
          <w:rPr>
            <w:rStyle w:val="Hyperlink"/>
            <w:color w:val="000000" w:themeColor="text1"/>
            <w:u w:val="none"/>
          </w:rPr>
          <w:t>Open “The Story We Tell About Poverty Isn’t True,”</w:t>
        </w:r>
      </w:hyperlink>
      <w:r w:rsidRPr="00C866E5">
        <w:rPr>
          <w:color w:val="000000" w:themeColor="text1"/>
        </w:rPr>
        <w:t>, 9:14-10:11.</w:t>
      </w:r>
    </w:p>
    <w:p w14:paraId="0BE3C754" w14:textId="0570FDC1" w:rsidR="005C5809" w:rsidRPr="00C866E5" w:rsidRDefault="005C5809" w:rsidP="00C866E5">
      <w:pPr>
        <w:pStyle w:val="ListParagraph"/>
        <w:numPr>
          <w:ilvl w:val="0"/>
          <w:numId w:val="33"/>
        </w:numPr>
        <w:spacing w:line="480" w:lineRule="auto"/>
        <w:rPr>
          <w:color w:val="000000" w:themeColor="text1"/>
        </w:rPr>
      </w:pPr>
      <w:r w:rsidRPr="00C866E5">
        <w:rPr>
          <w:color w:val="000000" w:themeColor="text1"/>
        </w:rPr>
        <w:t xml:space="preserve">Gretchen Carlson, “How We Can End Sexual Harassment at Work,” filmed November 2017 in New Orleans, TEDWomen 2017 video, 14:37; </w:t>
      </w:r>
      <w:hyperlink r:id="rId38" w:anchor="t-84989" w:history="1" w:tooltip="Open resource: How We Can End Sexual Harassment at Work,">
        <w:r w:rsidRPr="00C866E5">
          <w:rPr>
            <w:rStyle w:val="Hyperlink"/>
            <w:color w:val="000000" w:themeColor="text1"/>
            <w:u w:val="none"/>
          </w:rPr>
          <w:t>Open “How We Can End Sexual Harassment at Work,”</w:t>
        </w:r>
      </w:hyperlink>
      <w:r w:rsidRPr="00C866E5">
        <w:rPr>
          <w:rStyle w:val="Hyperlink"/>
          <w:color w:val="000000" w:themeColor="text1"/>
          <w:u w:val="none"/>
        </w:rPr>
        <w:t>.</w:t>
      </w:r>
    </w:p>
    <w:p w14:paraId="3323400D" w14:textId="729D643D" w:rsidR="00C866E5" w:rsidRDefault="005C5809" w:rsidP="00C866E5">
      <w:pPr>
        <w:pStyle w:val="ListParagraph"/>
        <w:numPr>
          <w:ilvl w:val="0"/>
          <w:numId w:val="33"/>
        </w:numPr>
        <w:spacing w:line="480" w:lineRule="auto"/>
      </w:pPr>
      <w:r w:rsidRPr="002C3181">
        <w:t>Sir Ken Robinson, “Do Schools Kill Creativity?”</w:t>
      </w:r>
      <w:r>
        <w:t xml:space="preserve"> filmed February 2006 in Monterrey, California, </w:t>
      </w:r>
      <w:r w:rsidRPr="002C3181">
        <w:t>Ted2006</w:t>
      </w:r>
      <w:r>
        <w:t xml:space="preserve"> video</w:t>
      </w:r>
      <w:r w:rsidRPr="002C3181">
        <w:t xml:space="preserve">, </w:t>
      </w:r>
      <w:r>
        <w:t xml:space="preserve">19:13, </w:t>
      </w:r>
      <w:r w:rsidRPr="002C3181">
        <w:t>https://www.ted.com/talks/ken_robinson_says_schools_kill_creativity</w:t>
      </w:r>
      <w:r>
        <w:t>.</w:t>
      </w:r>
    </w:p>
    <w:p w14:paraId="25E9A3F4" w14:textId="2EE790C1" w:rsidR="00F72937" w:rsidRPr="00EF6C4E" w:rsidRDefault="00F72937" w:rsidP="00F72937">
      <w:pPr>
        <w:pStyle w:val="EndnoteText"/>
        <w:numPr>
          <w:ilvl w:val="0"/>
          <w:numId w:val="33"/>
        </w:numPr>
        <w:spacing w:line="480" w:lineRule="auto"/>
        <w:rPr>
          <w:color w:val="000000" w:themeColor="text1"/>
        </w:rPr>
      </w:pPr>
      <w:r w:rsidRPr="006103D1">
        <w:rPr>
          <w:rFonts w:eastAsia="Times New Roman"/>
          <w:color w:val="000000" w:themeColor="text1"/>
        </w:rPr>
        <w:lastRenderedPageBreak/>
        <w:t>Mallory Simon and Sara Sidner</w:t>
      </w:r>
      <w:r>
        <w:rPr>
          <w:rFonts w:eastAsia="Times New Roman"/>
          <w:color w:val="000000" w:themeColor="text1"/>
        </w:rPr>
        <w:t>,</w:t>
      </w:r>
      <w:r w:rsidRPr="006103D1">
        <w:rPr>
          <w:rFonts w:eastAsia="Times New Roman"/>
          <w:color w:val="000000" w:themeColor="text1"/>
        </w:rPr>
        <w:t xml:space="preserve"> “Black Workers Describe Details of ‘Living Hell’ at UPS Center in Ohio,” CNN, updated March 15, 2019, </w:t>
      </w:r>
      <w:hyperlink r:id="rId39" w:history="1" w:tooltip="Open resource: Black Workers Describe Details of ‘Living Hell’ at UPS Center in Ohio,">
        <w:r w:rsidRPr="00EF6C4E">
          <w:rPr>
            <w:rStyle w:val="Hyperlink"/>
            <w:rFonts w:eastAsia="Times New Roman"/>
            <w:color w:val="000000" w:themeColor="text1"/>
            <w:u w:val="none"/>
          </w:rPr>
          <w:t>Open “Black Workers Describe Details of ‘Living Hell’ at UPS Center in Ohio,”</w:t>
        </w:r>
      </w:hyperlink>
      <w:r w:rsidRPr="00EF6C4E">
        <w:rPr>
          <w:rStyle w:val="Hyperlink"/>
          <w:rFonts w:eastAsia="Times New Roman"/>
          <w:color w:val="000000" w:themeColor="text1"/>
          <w:u w:val="none"/>
        </w:rPr>
        <w:t>.</w:t>
      </w:r>
    </w:p>
    <w:p w14:paraId="23929A5A" w14:textId="77777777" w:rsidR="005C5809" w:rsidRDefault="005C5809" w:rsidP="00840F58">
      <w:pPr>
        <w:spacing w:line="480" w:lineRule="auto"/>
      </w:pPr>
    </w:p>
    <w:p w14:paraId="522B44C8" w14:textId="77777777" w:rsidR="00CF300A" w:rsidRPr="000508A3" w:rsidRDefault="00CF300A" w:rsidP="00CF300A">
      <w:pPr>
        <w:pStyle w:val="Heading3"/>
        <w:spacing w:line="480" w:lineRule="auto"/>
        <w:rPr>
          <w:b/>
        </w:rPr>
      </w:pPr>
      <w:r w:rsidRPr="000508A3">
        <w:rPr>
          <w:b/>
        </w:rPr>
        <w:t xml:space="preserve">SHARING SUCCESSFUL ACTIVITIES  </w:t>
      </w:r>
    </w:p>
    <w:p w14:paraId="60FA81EC" w14:textId="77777777" w:rsidR="00CF300A" w:rsidRDefault="00CF300A" w:rsidP="00CF300A">
      <w:pPr>
        <w:spacing w:line="480" w:lineRule="auto"/>
      </w:pPr>
      <w:r>
        <w:rPr>
          <w:i/>
        </w:rPr>
        <w:t xml:space="preserve">Note from the Author: </w:t>
      </w:r>
      <w:r w:rsidRPr="000136E4">
        <w:rPr>
          <w:i/>
        </w:rPr>
        <w:t xml:space="preserve">It is exciting to hear about the successes colleagues have while teaching courses in </w:t>
      </w:r>
      <w:r>
        <w:rPr>
          <w:i/>
        </w:rPr>
        <w:t>g</w:t>
      </w:r>
      <w:r w:rsidRPr="000136E4">
        <w:rPr>
          <w:i/>
        </w:rPr>
        <w:t>ender</w:t>
      </w:r>
      <w:r>
        <w:rPr>
          <w:i/>
        </w:rPr>
        <w:t>, identity, and</w:t>
      </w:r>
      <w:r w:rsidRPr="000136E4">
        <w:rPr>
          <w:i/>
        </w:rPr>
        <w:t xml:space="preserve"> </w:t>
      </w:r>
      <w:r>
        <w:rPr>
          <w:i/>
        </w:rPr>
        <w:t>c</w:t>
      </w:r>
      <w:r w:rsidRPr="000136E4">
        <w:rPr>
          <w:i/>
        </w:rPr>
        <w:t xml:space="preserve">ommunication. </w:t>
      </w:r>
      <w:r>
        <w:rPr>
          <w:i/>
        </w:rPr>
        <w:t xml:space="preserve"> To help create a community around the challenges of teaching such courses, p</w:t>
      </w:r>
      <w:r w:rsidRPr="000136E4">
        <w:rPr>
          <w:i/>
        </w:rPr>
        <w:t>lease send your successful activities</w:t>
      </w:r>
      <w:r w:rsidRPr="000313E2">
        <w:rPr>
          <w:i/>
        </w:rPr>
        <w:t xml:space="preserve"> </w:t>
      </w:r>
      <w:r>
        <w:rPr>
          <w:i/>
        </w:rPr>
        <w:t>or ways you have productively responded to challenges</w:t>
      </w:r>
      <w:r w:rsidRPr="000136E4">
        <w:rPr>
          <w:i/>
        </w:rPr>
        <w:t xml:space="preserve"> to Cindy</w:t>
      </w:r>
      <w:r>
        <w:rPr>
          <w:i/>
        </w:rPr>
        <w:t>.</w:t>
      </w:r>
      <w:r w:rsidRPr="000136E4">
        <w:rPr>
          <w:i/>
        </w:rPr>
        <w:t xml:space="preserve">Griffin@colostate.edu, who will </w:t>
      </w:r>
      <w:r>
        <w:rPr>
          <w:i/>
        </w:rPr>
        <w:t xml:space="preserve">gratefully acknowledge your contribution to this teaching practice and </w:t>
      </w:r>
      <w:r w:rsidRPr="000136E4">
        <w:rPr>
          <w:i/>
        </w:rPr>
        <w:t>include them in future iterations of the Instructor’</w:t>
      </w:r>
      <w:r>
        <w:rPr>
          <w:i/>
        </w:rPr>
        <w:t xml:space="preserve">s Manual that accompanies </w:t>
      </w:r>
      <w:r w:rsidRPr="000136E4">
        <w:t>Beyond Gender Binaries.</w:t>
      </w:r>
    </w:p>
    <w:p w14:paraId="0F4841B3" w14:textId="77777777" w:rsidR="004F18AD" w:rsidRDefault="004F18AD">
      <w:pPr>
        <w:rPr>
          <w:b/>
        </w:rPr>
      </w:pPr>
      <w:r>
        <w:rPr>
          <w:b/>
        </w:rPr>
        <w:br w:type="page"/>
      </w:r>
    </w:p>
    <w:p w14:paraId="5178EB7A" w14:textId="31B1DBC1" w:rsidR="00840F58" w:rsidRDefault="00245BEA" w:rsidP="00840F58">
      <w:pPr>
        <w:pStyle w:val="Heading1"/>
        <w:spacing w:line="480" w:lineRule="auto"/>
        <w:rPr>
          <w:b/>
        </w:rPr>
      </w:pPr>
      <w:r w:rsidRPr="007E494A">
        <w:rPr>
          <w:b/>
        </w:rPr>
        <w:lastRenderedPageBreak/>
        <w:t xml:space="preserve">Part </w:t>
      </w:r>
      <w:r w:rsidR="00CA6267">
        <w:rPr>
          <w:b/>
        </w:rPr>
        <w:t>III</w:t>
      </w:r>
      <w:r w:rsidRPr="007E494A">
        <w:rPr>
          <w:b/>
        </w:rPr>
        <w:t>: Intersectionality and Structures of Power</w:t>
      </w:r>
      <w:r w:rsidR="00840F58">
        <w:rPr>
          <w:b/>
        </w:rPr>
        <w:t xml:space="preserve"> </w:t>
      </w:r>
      <w:r w:rsidR="00840F58" w:rsidRPr="00335FB6">
        <w:rPr>
          <w:i/>
        </w:rPr>
        <w:t>(Chapters 10-12)</w:t>
      </w:r>
    </w:p>
    <w:p w14:paraId="08C1F908" w14:textId="77777777" w:rsidR="0075449A" w:rsidRDefault="0075449A" w:rsidP="00840F58">
      <w:pPr>
        <w:spacing w:line="480" w:lineRule="auto"/>
        <w:rPr>
          <w:b/>
        </w:rPr>
      </w:pPr>
    </w:p>
    <w:p w14:paraId="3D9987AE" w14:textId="77777777" w:rsidR="00245BEA" w:rsidRDefault="00245BEA" w:rsidP="00840F58">
      <w:pPr>
        <w:pStyle w:val="Heading2"/>
        <w:spacing w:line="480" w:lineRule="auto"/>
        <w:rPr>
          <w:b/>
        </w:rPr>
      </w:pPr>
      <w:r w:rsidRPr="007E494A">
        <w:rPr>
          <w:b/>
        </w:rPr>
        <w:t xml:space="preserve">Chapter </w:t>
      </w:r>
      <w:r>
        <w:rPr>
          <w:b/>
        </w:rPr>
        <w:t xml:space="preserve">Ten: Hegemony and </w:t>
      </w:r>
      <w:r w:rsidRPr="007E494A">
        <w:rPr>
          <w:b/>
        </w:rPr>
        <w:t>Structures of Power</w:t>
      </w:r>
    </w:p>
    <w:p w14:paraId="622A933C" w14:textId="7698BB16" w:rsidR="00136F32" w:rsidRPr="00CA6267" w:rsidRDefault="00136F32" w:rsidP="00840F58">
      <w:pPr>
        <w:pStyle w:val="Heading3"/>
        <w:spacing w:line="480" w:lineRule="auto"/>
      </w:pPr>
      <w:r w:rsidRPr="00C705D7">
        <w:rPr>
          <w:b/>
        </w:rPr>
        <w:t>Learning Objectives</w:t>
      </w:r>
      <w:r w:rsidR="00CA6267">
        <w:rPr>
          <w:b/>
        </w:rPr>
        <w:t xml:space="preserve"> </w:t>
      </w:r>
    </w:p>
    <w:p w14:paraId="165F448F" w14:textId="6BB93B5E" w:rsidR="00136F32" w:rsidRPr="00C705D7" w:rsidRDefault="00136F32" w:rsidP="00840F58">
      <w:pPr>
        <w:spacing w:line="480" w:lineRule="auto"/>
        <w:rPr>
          <w:i/>
        </w:rPr>
      </w:pPr>
      <w:r>
        <w:rPr>
          <w:i/>
        </w:rPr>
        <w:t>After reading this chapter, students</w:t>
      </w:r>
      <w:r w:rsidRPr="00C705D7">
        <w:rPr>
          <w:i/>
        </w:rPr>
        <w:t xml:space="preserve"> should be able to . . .</w:t>
      </w:r>
    </w:p>
    <w:p w14:paraId="5FD5DAAB" w14:textId="77777777" w:rsidR="00136F32" w:rsidRPr="00C705D7" w:rsidRDefault="00136F32" w:rsidP="00840F58">
      <w:pPr>
        <w:pStyle w:val="ListParagraph"/>
        <w:numPr>
          <w:ilvl w:val="0"/>
          <w:numId w:val="9"/>
        </w:numPr>
        <w:spacing w:line="480" w:lineRule="auto"/>
      </w:pPr>
      <w:r w:rsidRPr="00C705D7">
        <w:t>Define hegemony and explain the ways hegemonic discourses normalize certain ways of thinking and being in a society.</w:t>
      </w:r>
    </w:p>
    <w:p w14:paraId="2A32BF38" w14:textId="77777777" w:rsidR="00136F32" w:rsidRPr="00C705D7" w:rsidRDefault="00136F32" w:rsidP="00840F58">
      <w:pPr>
        <w:pStyle w:val="ListParagraph"/>
        <w:numPr>
          <w:ilvl w:val="0"/>
          <w:numId w:val="9"/>
        </w:numPr>
        <w:spacing w:line="480" w:lineRule="auto"/>
      </w:pPr>
      <w:r w:rsidRPr="00C705D7">
        <w:t>Explain institutional privilege and bias and give examples of that privilege and/or bias.</w:t>
      </w:r>
    </w:p>
    <w:p w14:paraId="77DE8CCD" w14:textId="77777777" w:rsidR="00136F32" w:rsidRPr="00C705D7" w:rsidRDefault="00136F32" w:rsidP="00840F58">
      <w:pPr>
        <w:pStyle w:val="ListParagraph"/>
        <w:numPr>
          <w:ilvl w:val="0"/>
          <w:numId w:val="9"/>
        </w:numPr>
        <w:spacing w:line="480" w:lineRule="auto"/>
      </w:pPr>
      <w:r w:rsidRPr="00C705D7">
        <w:t>Describe systems that afford privilege and benefit to some, while denying it to others.</w:t>
      </w:r>
    </w:p>
    <w:p w14:paraId="2FCC7CED" w14:textId="77777777" w:rsidR="00136F32" w:rsidRPr="00C705D7" w:rsidRDefault="00136F32" w:rsidP="00840F58">
      <w:pPr>
        <w:pStyle w:val="ListParagraph"/>
        <w:numPr>
          <w:ilvl w:val="0"/>
          <w:numId w:val="9"/>
        </w:numPr>
        <w:spacing w:line="480" w:lineRule="auto"/>
      </w:pPr>
      <w:r w:rsidRPr="00C705D7">
        <w:t xml:space="preserve">Critique the </w:t>
      </w:r>
      <w:r>
        <w:t xml:space="preserve">hegemonic discourses, institutional biases, and systems of privilege </w:t>
      </w:r>
      <w:r w:rsidRPr="00C705D7">
        <w:t>that perpetuate inequalities and name the ideologies that promote these structural inequities.</w:t>
      </w:r>
    </w:p>
    <w:p w14:paraId="0A54B493" w14:textId="77777777" w:rsidR="00ED2C80" w:rsidRDefault="00ED2C80" w:rsidP="00ED2C80">
      <w:pPr>
        <w:spacing w:line="480" w:lineRule="auto"/>
        <w:rPr>
          <w:b/>
        </w:rPr>
      </w:pPr>
    </w:p>
    <w:p w14:paraId="6EA025EB" w14:textId="77777777" w:rsidR="00ED2C80" w:rsidRDefault="00ED2C80" w:rsidP="00ED2C80">
      <w:pPr>
        <w:pStyle w:val="Heading3"/>
        <w:spacing w:line="480" w:lineRule="auto"/>
        <w:rPr>
          <w:b/>
        </w:rPr>
      </w:pPr>
      <w:r>
        <w:rPr>
          <w:b/>
        </w:rPr>
        <w:t>Chapter Outline</w:t>
      </w:r>
    </w:p>
    <w:p w14:paraId="0FE14EB2" w14:textId="10DBA342" w:rsidR="00ED2C80" w:rsidRPr="00ED2C80" w:rsidRDefault="00ED2C80" w:rsidP="00ED2C80">
      <w:pPr>
        <w:pStyle w:val="Heading4"/>
        <w:spacing w:line="480" w:lineRule="auto"/>
        <w:rPr>
          <w:b/>
        </w:rPr>
      </w:pPr>
      <w:r w:rsidRPr="00ED2C80">
        <w:rPr>
          <w:b/>
        </w:rPr>
        <w:t>Hegemony and the Manufacturing of Consent</w:t>
      </w:r>
    </w:p>
    <w:p w14:paraId="5194ACEC" w14:textId="77777777" w:rsidR="00ED2C80" w:rsidRDefault="00ED2C80" w:rsidP="00ED2C80">
      <w:pPr>
        <w:pStyle w:val="Heading4"/>
        <w:spacing w:line="480" w:lineRule="auto"/>
      </w:pPr>
      <w:r w:rsidRPr="00C837AE">
        <w:t>Defining Hegemony</w:t>
      </w:r>
    </w:p>
    <w:p w14:paraId="4FBAC4A8" w14:textId="77777777" w:rsidR="00ED2C80" w:rsidRDefault="00ED2C80" w:rsidP="00ED2C80">
      <w:pPr>
        <w:pStyle w:val="Heading4"/>
        <w:spacing w:line="480" w:lineRule="auto"/>
      </w:pPr>
      <w:r w:rsidRPr="00C837AE">
        <w:t xml:space="preserve">How Ideas Become Hegemonic </w:t>
      </w:r>
    </w:p>
    <w:p w14:paraId="4B174296" w14:textId="77777777" w:rsidR="00ED2C80" w:rsidRPr="00ED2C80" w:rsidRDefault="00ED2C80" w:rsidP="00ED2C80">
      <w:pPr>
        <w:pStyle w:val="Heading4"/>
        <w:spacing w:line="480" w:lineRule="auto"/>
        <w:rPr>
          <w:b/>
        </w:rPr>
      </w:pPr>
      <w:r w:rsidRPr="00ED2C80">
        <w:rPr>
          <w:b/>
        </w:rPr>
        <w:t>Hegemony and Institutional Privilege and Bias</w:t>
      </w:r>
    </w:p>
    <w:p w14:paraId="5662615D" w14:textId="77777777" w:rsidR="00ED2C80" w:rsidRDefault="00ED2C80" w:rsidP="00ED2C80">
      <w:pPr>
        <w:pStyle w:val="Heading4"/>
        <w:spacing w:line="480" w:lineRule="auto"/>
      </w:pPr>
      <w:r w:rsidRPr="00C837AE">
        <w:t>Understanding Institutional Privilege and Bias</w:t>
      </w:r>
    </w:p>
    <w:p w14:paraId="173E03B4" w14:textId="77777777" w:rsidR="00ED2C80" w:rsidRPr="00C837AE" w:rsidRDefault="00ED2C80" w:rsidP="00ED2C80">
      <w:pPr>
        <w:pStyle w:val="Heading4"/>
        <w:spacing w:line="480" w:lineRule="auto"/>
      </w:pPr>
      <w:r w:rsidRPr="00C837AE">
        <w:t>Examples of Institutional Privilege</w:t>
      </w:r>
      <w:r>
        <w:t xml:space="preserve"> and Bias</w:t>
      </w:r>
    </w:p>
    <w:p w14:paraId="4120DED7" w14:textId="77777777" w:rsidR="00ED2C80" w:rsidRPr="00ED2C80" w:rsidRDefault="00ED2C80" w:rsidP="00ED2C80">
      <w:pPr>
        <w:pStyle w:val="Heading4"/>
        <w:spacing w:line="480" w:lineRule="auto"/>
        <w:rPr>
          <w:b/>
        </w:rPr>
      </w:pPr>
      <w:r w:rsidRPr="00ED2C80">
        <w:rPr>
          <w:b/>
        </w:rPr>
        <w:t>Hegemony and Systems of Privilege and Bias</w:t>
      </w:r>
    </w:p>
    <w:p w14:paraId="2511BEC4" w14:textId="77777777" w:rsidR="00ED2C80" w:rsidRPr="00C837AE" w:rsidRDefault="00ED2C80" w:rsidP="00ED2C80">
      <w:pPr>
        <w:pStyle w:val="Heading4"/>
        <w:spacing w:line="480" w:lineRule="auto"/>
      </w:pPr>
      <w:r w:rsidRPr="00C837AE">
        <w:t>Understanding Systems of Privilege and Bias</w:t>
      </w:r>
    </w:p>
    <w:p w14:paraId="34D024D1" w14:textId="77777777" w:rsidR="00ED2C80" w:rsidRPr="00C837AE" w:rsidRDefault="00ED2C80" w:rsidP="00ED2C80">
      <w:pPr>
        <w:pStyle w:val="Heading4"/>
        <w:spacing w:line="480" w:lineRule="auto"/>
      </w:pPr>
      <w:r w:rsidRPr="00C837AE">
        <w:t xml:space="preserve">Systems </w:t>
      </w:r>
      <w:r>
        <w:t>A</w:t>
      </w:r>
      <w:r w:rsidRPr="00C837AE">
        <w:t>re Not Neutral</w:t>
      </w:r>
    </w:p>
    <w:p w14:paraId="302147EF" w14:textId="77777777" w:rsidR="00ED2C80" w:rsidRPr="00ED2C80" w:rsidRDefault="00ED2C80" w:rsidP="00ED2C80">
      <w:pPr>
        <w:pStyle w:val="Heading4"/>
        <w:spacing w:line="480" w:lineRule="auto"/>
        <w:rPr>
          <w:b/>
        </w:rPr>
      </w:pPr>
      <w:r w:rsidRPr="00ED2C80">
        <w:rPr>
          <w:b/>
        </w:rPr>
        <w:t xml:space="preserve">Hegemony and Structural Inequality </w:t>
      </w:r>
    </w:p>
    <w:p w14:paraId="07D165C8" w14:textId="77777777" w:rsidR="00ED2C80" w:rsidRPr="00ED2C80" w:rsidRDefault="00ED2C80" w:rsidP="00ED2C80">
      <w:pPr>
        <w:pStyle w:val="Heading4"/>
        <w:spacing w:line="480" w:lineRule="auto"/>
        <w:rPr>
          <w:b/>
        </w:rPr>
      </w:pPr>
      <w:r w:rsidRPr="00ED2C80">
        <w:rPr>
          <w:b/>
        </w:rPr>
        <w:lastRenderedPageBreak/>
        <w:t>Intersectionality and Structures of Power</w:t>
      </w:r>
    </w:p>
    <w:p w14:paraId="073A67DA" w14:textId="77777777" w:rsidR="00ED2C80" w:rsidRPr="00ED2C80" w:rsidRDefault="00ED2C80" w:rsidP="00ED2C80">
      <w:pPr>
        <w:pStyle w:val="Heading4"/>
        <w:spacing w:line="480" w:lineRule="auto"/>
        <w:rPr>
          <w:i/>
        </w:rPr>
      </w:pPr>
      <w:r w:rsidRPr="00ED2C80">
        <w:rPr>
          <w:i/>
        </w:rPr>
        <w:t>Guide to Communication: The Language of Hegemony</w:t>
      </w:r>
    </w:p>
    <w:p w14:paraId="02FC867D" w14:textId="77777777" w:rsidR="00DA437A" w:rsidRDefault="00DA437A" w:rsidP="00DA437A">
      <w:pPr>
        <w:spacing w:line="480" w:lineRule="auto"/>
        <w:rPr>
          <w:b/>
        </w:rPr>
      </w:pPr>
    </w:p>
    <w:p w14:paraId="037FC7FF" w14:textId="0CB47BC2" w:rsidR="00DA437A" w:rsidRPr="00794CF1" w:rsidRDefault="00DA437A" w:rsidP="00DA437A">
      <w:pPr>
        <w:pStyle w:val="Heading3"/>
        <w:spacing w:line="480" w:lineRule="auto"/>
      </w:pPr>
      <w:r>
        <w:rPr>
          <w:b/>
        </w:rPr>
        <w:t xml:space="preserve">Chapter Overview   </w:t>
      </w:r>
    </w:p>
    <w:p w14:paraId="5828449F" w14:textId="093532FB" w:rsidR="00DA437A" w:rsidRDefault="00DA437A" w:rsidP="00DA437A">
      <w:pPr>
        <w:spacing w:line="480" w:lineRule="auto"/>
      </w:pPr>
      <w:r>
        <w:t>In chapter ten, structures of power and privilege that exist outside any single person’s sphere of influence are explored. In the first section, hegemony is defined, hegemonic discourses are explored, and the ways ideas become hegemonic are examined. The chapter then turns to an exploration of and the ways hegemony informs institutional privilege and bias. Institutional privilege and bias are defined and explained, and examples of institutional bias and privilege are offered. Hegemony and systems of privilege and bias are addressed next.  A definition of systems and the way systems are unique from, but linked to, institutions is offered. Examples are provided and the ways s</w:t>
      </w:r>
      <w:r w:rsidRPr="00773D3E">
        <w:t xml:space="preserve">ystems of </w:t>
      </w:r>
      <w:r>
        <w:t>privilege work by constructing an image of the normal</w:t>
      </w:r>
      <w:r w:rsidRPr="00773D3E">
        <w:t xml:space="preserve"> </w:t>
      </w:r>
      <w:r>
        <w:t xml:space="preserve">are explored. This is followed by a discussion of the myriad ways systems are biased in favor of some identities and against other identities. This section continues with a discussion of hegemony and structures of </w:t>
      </w:r>
      <w:r w:rsidR="00F67709">
        <w:t>inequality</w:t>
      </w:r>
      <w:r>
        <w:t xml:space="preserve">. Structures are defined and a discussion of the links between structures, systems and institutions is provided. Examples of structural racism are offered to help clarify the power of hegemony.  </w:t>
      </w:r>
    </w:p>
    <w:p w14:paraId="591CECEF" w14:textId="77777777" w:rsidR="00ED2C80" w:rsidRPr="00ED2C80" w:rsidRDefault="00ED2C80" w:rsidP="00ED2C80">
      <w:pPr>
        <w:pStyle w:val="ListParagraph"/>
        <w:spacing w:line="480" w:lineRule="auto"/>
        <w:rPr>
          <w:b/>
        </w:rPr>
      </w:pPr>
    </w:p>
    <w:p w14:paraId="58FD5DC9" w14:textId="77777777" w:rsidR="00ED2C80" w:rsidRDefault="00ED2C80" w:rsidP="00ED2C80">
      <w:pPr>
        <w:pStyle w:val="Heading3"/>
        <w:spacing w:line="480" w:lineRule="auto"/>
      </w:pPr>
      <w:r w:rsidRPr="00ED2C80">
        <w:rPr>
          <w:b/>
        </w:rPr>
        <w:t>Key Terms and Concepts</w:t>
      </w:r>
      <w:r w:rsidRPr="00C837AE">
        <w:t xml:space="preserve"> </w:t>
      </w:r>
    </w:p>
    <w:p w14:paraId="420B2585" w14:textId="77777777" w:rsidR="00583864" w:rsidRDefault="00583864" w:rsidP="00ED2C80">
      <w:pPr>
        <w:spacing w:line="480" w:lineRule="auto"/>
        <w:sectPr w:rsidR="00583864" w:rsidSect="00D16679">
          <w:type w:val="continuous"/>
          <w:pgSz w:w="12240" w:h="15840"/>
          <w:pgMar w:top="1440" w:right="1440" w:bottom="1440" w:left="1440" w:header="720" w:footer="720" w:gutter="0"/>
          <w:cols w:space="720"/>
          <w:docGrid w:linePitch="360"/>
        </w:sectPr>
      </w:pPr>
    </w:p>
    <w:p w14:paraId="2C502E27" w14:textId="075AD0DB" w:rsidR="00ED2C80" w:rsidRDefault="00ED2C80" w:rsidP="00ED2C80">
      <w:pPr>
        <w:spacing w:line="480" w:lineRule="auto"/>
      </w:pPr>
      <w:r w:rsidRPr="00C837AE">
        <w:lastRenderedPageBreak/>
        <w:t xml:space="preserve">hegemony </w:t>
      </w:r>
    </w:p>
    <w:p w14:paraId="045F1B39" w14:textId="0D891C95" w:rsidR="00ED2C80" w:rsidRDefault="00ED2C80" w:rsidP="00ED2C80">
      <w:pPr>
        <w:spacing w:line="480" w:lineRule="auto"/>
      </w:pPr>
      <w:r w:rsidRPr="00C837AE">
        <w:t xml:space="preserve">hegemonic discourses </w:t>
      </w:r>
    </w:p>
    <w:p w14:paraId="653B62FE" w14:textId="69BEA185" w:rsidR="00ED2C80" w:rsidRDefault="008407BF" w:rsidP="00ED2C80">
      <w:pPr>
        <w:spacing w:line="480" w:lineRule="auto"/>
      </w:pPr>
      <w:r>
        <w:t>dominant ideologies</w:t>
      </w:r>
      <w:r w:rsidR="00ED2C80">
        <w:t xml:space="preserve"> </w:t>
      </w:r>
    </w:p>
    <w:p w14:paraId="7EA4A2EA" w14:textId="3900A100" w:rsidR="00ED2C80" w:rsidRDefault="008407BF" w:rsidP="00ED2C80">
      <w:pPr>
        <w:spacing w:line="480" w:lineRule="auto"/>
      </w:pPr>
      <w:r>
        <w:t>manufacturing of consent</w:t>
      </w:r>
      <w:r w:rsidR="00ED2C80">
        <w:t xml:space="preserve"> </w:t>
      </w:r>
    </w:p>
    <w:p w14:paraId="78C892F2" w14:textId="682D600E" w:rsidR="00ED2C80" w:rsidRDefault="00ED2C80" w:rsidP="00ED2C80">
      <w:pPr>
        <w:spacing w:line="480" w:lineRule="auto"/>
      </w:pPr>
      <w:r w:rsidRPr="00C837AE">
        <w:lastRenderedPageBreak/>
        <w:t xml:space="preserve">institutions </w:t>
      </w:r>
    </w:p>
    <w:p w14:paraId="24D7B543" w14:textId="2FCAD7DF" w:rsidR="00ED2C80" w:rsidRDefault="00ED2C80" w:rsidP="00ED2C80">
      <w:pPr>
        <w:spacing w:line="480" w:lineRule="auto"/>
      </w:pPr>
      <w:r w:rsidRPr="00C837AE">
        <w:t xml:space="preserve">institutional bias </w:t>
      </w:r>
    </w:p>
    <w:p w14:paraId="105D5158" w14:textId="07C76EBE" w:rsidR="00ED2C80" w:rsidRDefault="00ED2C80" w:rsidP="00ED2C80">
      <w:pPr>
        <w:spacing w:line="480" w:lineRule="auto"/>
      </w:pPr>
      <w:r w:rsidRPr="00C837AE">
        <w:t>system</w:t>
      </w:r>
      <w:r w:rsidR="008407BF">
        <w:t>s</w:t>
      </w:r>
      <w:r>
        <w:t xml:space="preserve"> </w:t>
      </w:r>
    </w:p>
    <w:p w14:paraId="79C75CE3" w14:textId="015F638B" w:rsidR="00ED2C80" w:rsidRDefault="008407BF" w:rsidP="00ED2C80">
      <w:pPr>
        <w:spacing w:line="480" w:lineRule="auto"/>
      </w:pPr>
      <w:r>
        <w:t>systems of privilege</w:t>
      </w:r>
      <w:r w:rsidR="00ED2C80" w:rsidRPr="00C837AE">
        <w:t xml:space="preserve"> </w:t>
      </w:r>
    </w:p>
    <w:p w14:paraId="6332854D" w14:textId="437A863D" w:rsidR="00ED2C80" w:rsidRDefault="00ED2C80" w:rsidP="00ED2C80">
      <w:pPr>
        <w:spacing w:line="480" w:lineRule="auto"/>
      </w:pPr>
      <w:r w:rsidRPr="00C837AE">
        <w:lastRenderedPageBreak/>
        <w:t xml:space="preserve">structures of inequality </w:t>
      </w:r>
    </w:p>
    <w:p w14:paraId="45BA6A43" w14:textId="2430CC0B" w:rsidR="00ED2C80" w:rsidRPr="00C837AE" w:rsidRDefault="00ED2C80" w:rsidP="00ED2C80">
      <w:pPr>
        <w:spacing w:line="480" w:lineRule="auto"/>
      </w:pPr>
      <w:r w:rsidRPr="00C837AE">
        <w:t xml:space="preserve">structural racism </w:t>
      </w:r>
    </w:p>
    <w:p w14:paraId="0249B5E4" w14:textId="77777777" w:rsidR="00583864" w:rsidRDefault="00583864" w:rsidP="00840F58">
      <w:pPr>
        <w:spacing w:line="480" w:lineRule="auto"/>
        <w:rPr>
          <w:b/>
        </w:rPr>
        <w:sectPr w:rsidR="00583864" w:rsidSect="000508A3">
          <w:type w:val="continuous"/>
          <w:pgSz w:w="12240" w:h="15840"/>
          <w:pgMar w:top="1440" w:right="1440" w:bottom="1440" w:left="1440" w:header="720" w:footer="720" w:gutter="0"/>
          <w:cols w:num="3" w:space="720"/>
          <w:docGrid w:linePitch="360"/>
        </w:sectPr>
      </w:pPr>
    </w:p>
    <w:p w14:paraId="3F766C7C" w14:textId="40AB2F7D" w:rsidR="00ED2C80" w:rsidRDefault="00ED2C80" w:rsidP="00840F58">
      <w:pPr>
        <w:spacing w:line="480" w:lineRule="auto"/>
        <w:rPr>
          <w:b/>
        </w:rPr>
      </w:pPr>
    </w:p>
    <w:p w14:paraId="73E70C2E" w14:textId="01CB330E" w:rsidR="00ED2C80" w:rsidRDefault="00ED2C80" w:rsidP="00840F58">
      <w:pPr>
        <w:pStyle w:val="Heading3"/>
        <w:spacing w:line="480" w:lineRule="auto"/>
        <w:rPr>
          <w:b/>
        </w:rPr>
      </w:pPr>
      <w:r>
        <w:rPr>
          <w:b/>
        </w:rPr>
        <w:t>Teaching Tips</w:t>
      </w:r>
    </w:p>
    <w:p w14:paraId="18647D26" w14:textId="58F179AF" w:rsidR="00EF6C4E" w:rsidRPr="00D16679" w:rsidRDefault="00EF6C4E" w:rsidP="000508A3">
      <w:pPr>
        <w:spacing w:line="480" w:lineRule="auto"/>
        <w:ind w:firstLine="720"/>
      </w:pPr>
      <w:r w:rsidRPr="000508A3">
        <w:rPr>
          <w:i/>
        </w:rPr>
        <w:t>Engaging “Normal”</w:t>
      </w:r>
      <w:r w:rsidR="00CF300A" w:rsidRPr="000508A3">
        <w:rPr>
          <w:i/>
        </w:rPr>
        <w:t xml:space="preserve">: </w:t>
      </w:r>
      <w:r w:rsidRPr="00CF300A">
        <w:t>Working with your students, identify several ways of being and ways of thinking that are considered “normal” in contemporary society. These can be anything from eating and dressing, to getting from home to school or work, to choices of entertainment—anything that is labeled “normal.” Then, engage the “why?” process to unpack this “normality,” asking “why is this considered normal?” “Who benefits from this label ‘normal’”? and what might</w:t>
      </w:r>
      <w:r w:rsidRPr="00D16679">
        <w:t xml:space="preserve"> be equally “normal” if we were to value and honor other ways of being and thinking that we now consider “abnormal.”</w:t>
      </w:r>
    </w:p>
    <w:p w14:paraId="2B4F90A4" w14:textId="2A803FFD" w:rsidR="00EF6C4E" w:rsidRDefault="00CF300A" w:rsidP="00EF6C4E">
      <w:pPr>
        <w:spacing w:line="480" w:lineRule="auto"/>
      </w:pPr>
      <w:r>
        <w:rPr>
          <w:i/>
        </w:rPr>
        <w:tab/>
      </w:r>
      <w:r w:rsidR="00EF6C4E" w:rsidRPr="000508A3">
        <w:rPr>
          <w:i/>
        </w:rPr>
        <w:t>Deep Structures</w:t>
      </w:r>
      <w:r>
        <w:t xml:space="preserve">: </w:t>
      </w:r>
      <w:r w:rsidR="00EF6C4E">
        <w:t xml:space="preserve">Marabel Manning calls our attention to “deep structures of inequality.”  Using an intersectional lens and with your students, generate a list of the various deep structures of inequality they now likely are becoming aware of.  Be sure to engage as wide and inclusive range of identities as you can. Work together to develop a vocabulary that moves people out of the “deep fog” and helps us engage these complex inequities in meaningful ways. </w:t>
      </w:r>
    </w:p>
    <w:p w14:paraId="0DF702FC" w14:textId="5984BF11" w:rsidR="00090DFE" w:rsidRDefault="00144D74" w:rsidP="00840F58">
      <w:pPr>
        <w:spacing w:line="480" w:lineRule="auto"/>
        <w:rPr>
          <w:b/>
        </w:rPr>
      </w:pPr>
      <w:r>
        <w:t xml:space="preserve">  </w:t>
      </w:r>
    </w:p>
    <w:p w14:paraId="13123FA5" w14:textId="73774241" w:rsidR="00E33489" w:rsidRPr="00C837AE" w:rsidRDefault="00E33489" w:rsidP="00E33489">
      <w:pPr>
        <w:pStyle w:val="Heading3"/>
        <w:spacing w:line="480" w:lineRule="auto"/>
        <w:rPr>
          <w:b/>
        </w:rPr>
      </w:pPr>
      <w:r>
        <w:rPr>
          <w:b/>
        </w:rPr>
        <w:t xml:space="preserve">Multimedia </w:t>
      </w:r>
      <w:r w:rsidRPr="00C837AE">
        <w:rPr>
          <w:b/>
        </w:rPr>
        <w:t>Resources</w:t>
      </w:r>
    </w:p>
    <w:p w14:paraId="3E204780" w14:textId="07CD8BC2" w:rsidR="00E33489" w:rsidRPr="00E33489" w:rsidRDefault="00E33489" w:rsidP="00E33489">
      <w:pPr>
        <w:pStyle w:val="ListParagraph"/>
        <w:numPr>
          <w:ilvl w:val="0"/>
          <w:numId w:val="34"/>
        </w:numPr>
        <w:spacing w:line="480" w:lineRule="auto"/>
        <w:rPr>
          <w:color w:val="000000" w:themeColor="text1"/>
        </w:rPr>
      </w:pPr>
      <w:r w:rsidRPr="00E33489">
        <w:rPr>
          <w:i/>
          <w:color w:val="000000" w:themeColor="text1"/>
        </w:rPr>
        <w:t>Human Flow</w:t>
      </w:r>
      <w:r w:rsidRPr="00E33489">
        <w:rPr>
          <w:color w:val="000000" w:themeColor="text1"/>
        </w:rPr>
        <w:t xml:space="preserve">, a movie by Ai Weiwei, Venice, Italy (Venice Film Festival), Amazon, 2017, </w:t>
      </w:r>
      <w:hyperlink r:id="rId40" w:history="1" w:tooltip="Open resource: Human Flow, a movie by Ai Weiwei, Venice, Italy (Venice Film Festival), Amazon, 2017">
        <w:r w:rsidRPr="00E33489">
          <w:rPr>
            <w:rStyle w:val="Hyperlink"/>
            <w:color w:val="000000" w:themeColor="text1"/>
            <w:u w:val="none"/>
          </w:rPr>
          <w:t>Open official website</w:t>
        </w:r>
      </w:hyperlink>
      <w:r w:rsidRPr="00E33489">
        <w:rPr>
          <w:color w:val="000000" w:themeColor="text1"/>
        </w:rPr>
        <w:t xml:space="preserve">. </w:t>
      </w:r>
    </w:p>
    <w:p w14:paraId="7763D9EE" w14:textId="49C8A64F" w:rsidR="00E33489" w:rsidRPr="00E33489" w:rsidRDefault="00E33489" w:rsidP="00E33489">
      <w:pPr>
        <w:pStyle w:val="ListParagraph"/>
        <w:numPr>
          <w:ilvl w:val="0"/>
          <w:numId w:val="34"/>
        </w:numPr>
        <w:spacing w:line="480" w:lineRule="auto"/>
      </w:pPr>
      <w:r w:rsidRPr="00E33489">
        <w:t xml:space="preserve">Finn Lutzow-Holm Myrstad, “How Tech Companies Deceive you into Giving Data </w:t>
      </w:r>
      <w:r w:rsidRPr="00E33489">
        <w:rPr>
          <w:color w:val="000000" w:themeColor="text1"/>
        </w:rPr>
        <w:t xml:space="preserve">and Privacy,” filmed September 2018 in New York, New York, TEDsalon video, 12:04, </w:t>
      </w:r>
      <w:hyperlink r:id="rId41" w:anchor="t-607446" w:history="1" w:tooltip="Open resource: How Tech Companies Deceive you into Giving Data and Privacy,">
        <w:r w:rsidRPr="00E33489">
          <w:rPr>
            <w:rStyle w:val="Hyperlink"/>
            <w:color w:val="000000" w:themeColor="text1"/>
            <w:u w:val="none"/>
          </w:rPr>
          <w:t>Open “How Tech Companies Deceive you into Giving Data and Privacy,”</w:t>
        </w:r>
      </w:hyperlink>
      <w:r w:rsidRPr="00E33489">
        <w:rPr>
          <w:rStyle w:val="Hyperlink"/>
          <w:u w:val="none"/>
        </w:rPr>
        <w:t>.</w:t>
      </w:r>
    </w:p>
    <w:p w14:paraId="4CAC76E5" w14:textId="167B94CF" w:rsidR="00E33489" w:rsidRPr="00C837AE" w:rsidRDefault="00E33489" w:rsidP="00E33489">
      <w:pPr>
        <w:pStyle w:val="ListParagraph"/>
        <w:numPr>
          <w:ilvl w:val="0"/>
          <w:numId w:val="34"/>
        </w:numPr>
        <w:spacing w:line="480" w:lineRule="auto"/>
      </w:pPr>
      <w:r w:rsidRPr="00C837AE">
        <w:lastRenderedPageBreak/>
        <w:t xml:space="preserve">Kelly Richmand-Pope, </w:t>
      </w:r>
      <w:r>
        <w:t>“</w:t>
      </w:r>
      <w:r w:rsidRPr="00C837AE">
        <w:t>How Whistle-Blowers Shape History,</w:t>
      </w:r>
      <w:r>
        <w:t>”</w:t>
      </w:r>
      <w:r w:rsidRPr="00C837AE">
        <w:t xml:space="preserve"> </w:t>
      </w:r>
      <w:r>
        <w:t xml:space="preserve">filmed April </w:t>
      </w:r>
      <w:r w:rsidRPr="00C837AE">
        <w:t>2017</w:t>
      </w:r>
      <w:r>
        <w:t xml:space="preserve"> in Chicago, Illinois, TEDXDePaulUniversity video, 11:53, </w:t>
      </w:r>
      <w:r w:rsidRPr="00C837AE">
        <w:t>https://www.ted.com/talks/kelly_richmond_pope_how_whistle_blowers_shape_history#t-47128</w:t>
      </w:r>
      <w:r>
        <w:t>.</w:t>
      </w:r>
    </w:p>
    <w:p w14:paraId="2512B5FB" w14:textId="6C085396" w:rsidR="00E33489" w:rsidRPr="00ED516A" w:rsidRDefault="00E33489" w:rsidP="00E33489">
      <w:pPr>
        <w:pStyle w:val="EndnoteText"/>
        <w:numPr>
          <w:ilvl w:val="0"/>
          <w:numId w:val="34"/>
        </w:numPr>
        <w:spacing w:line="480" w:lineRule="auto"/>
      </w:pPr>
      <w:r w:rsidRPr="00B3491D">
        <w:t xml:space="preserve">Joy Buolamwini, “How I’m Fighting Bias in Algorithms,” filmed November 2016 in Brookline, Massachusetts, TEDxBeaconStreet video, 7:39, </w:t>
      </w:r>
      <w:r w:rsidRPr="00E95015">
        <w:t>https://www.ted.com/talks/joy_buolamwini_how_i_m_fighting_bias_in_algorithms/transcript?language=en</w:t>
      </w:r>
      <w:r w:rsidRPr="00ED516A">
        <w:t>.</w:t>
      </w:r>
    </w:p>
    <w:p w14:paraId="1695FCDC" w14:textId="77777777" w:rsidR="00E33489" w:rsidRPr="000136E4" w:rsidRDefault="00E33489" w:rsidP="00840F58">
      <w:pPr>
        <w:spacing w:line="480" w:lineRule="auto"/>
        <w:rPr>
          <w:i/>
        </w:rPr>
      </w:pPr>
    </w:p>
    <w:p w14:paraId="46E08D8B" w14:textId="77777777" w:rsidR="00CF300A" w:rsidRPr="000508A3" w:rsidRDefault="00CF300A" w:rsidP="00CF300A">
      <w:pPr>
        <w:pStyle w:val="Heading3"/>
        <w:spacing w:line="480" w:lineRule="auto"/>
        <w:rPr>
          <w:b/>
        </w:rPr>
      </w:pPr>
      <w:r w:rsidRPr="000508A3">
        <w:rPr>
          <w:b/>
        </w:rPr>
        <w:t xml:space="preserve">SHARING SUCCESSFUL ACTIVITIES  </w:t>
      </w:r>
    </w:p>
    <w:p w14:paraId="2FA2F306" w14:textId="77777777" w:rsidR="00CF300A" w:rsidRDefault="00CF300A" w:rsidP="00CF300A">
      <w:pPr>
        <w:spacing w:line="480" w:lineRule="auto"/>
      </w:pPr>
      <w:r>
        <w:rPr>
          <w:i/>
        </w:rPr>
        <w:t xml:space="preserve">Note from the Author: </w:t>
      </w:r>
      <w:r w:rsidRPr="000136E4">
        <w:rPr>
          <w:i/>
        </w:rPr>
        <w:t xml:space="preserve">It is exciting to hear about the successes colleagues have while teaching courses in </w:t>
      </w:r>
      <w:r>
        <w:rPr>
          <w:i/>
        </w:rPr>
        <w:t>g</w:t>
      </w:r>
      <w:r w:rsidRPr="000136E4">
        <w:rPr>
          <w:i/>
        </w:rPr>
        <w:t>ender</w:t>
      </w:r>
      <w:r>
        <w:rPr>
          <w:i/>
        </w:rPr>
        <w:t>, identity, and c</w:t>
      </w:r>
      <w:r w:rsidRPr="000136E4">
        <w:rPr>
          <w:i/>
        </w:rPr>
        <w:t xml:space="preserve">ommunication. </w:t>
      </w:r>
      <w:r>
        <w:rPr>
          <w:i/>
        </w:rPr>
        <w:t xml:space="preserve"> To help create a community around the challenges of teaching such courses, p</w:t>
      </w:r>
      <w:r w:rsidRPr="000136E4">
        <w:rPr>
          <w:i/>
        </w:rPr>
        <w:t xml:space="preserve">lease send your successful activities </w:t>
      </w:r>
      <w:r>
        <w:rPr>
          <w:i/>
        </w:rPr>
        <w:t>or ways you have productively responded to challenges</w:t>
      </w:r>
      <w:r w:rsidRPr="000136E4">
        <w:rPr>
          <w:i/>
        </w:rPr>
        <w:t xml:space="preserve"> to Cindy</w:t>
      </w:r>
      <w:r>
        <w:rPr>
          <w:i/>
        </w:rPr>
        <w:t>.</w:t>
      </w:r>
      <w:r w:rsidRPr="000136E4">
        <w:rPr>
          <w:i/>
        </w:rPr>
        <w:t xml:space="preserve">Griffin@colostate.edu, who will </w:t>
      </w:r>
      <w:r>
        <w:rPr>
          <w:i/>
        </w:rPr>
        <w:t xml:space="preserve">gratefully acknowledge your contribution to this teaching practice and </w:t>
      </w:r>
      <w:r w:rsidRPr="000136E4">
        <w:rPr>
          <w:i/>
        </w:rPr>
        <w:t>include them in future iterations of the Instructor’</w:t>
      </w:r>
      <w:r>
        <w:rPr>
          <w:i/>
        </w:rPr>
        <w:t xml:space="preserve">s Manual that accompanies </w:t>
      </w:r>
      <w:r w:rsidRPr="000136E4">
        <w:t>Beyond Gender Binaries.</w:t>
      </w:r>
    </w:p>
    <w:p w14:paraId="2BE7DB4E" w14:textId="77777777" w:rsidR="00245BEA" w:rsidRDefault="00245BEA" w:rsidP="00840F58">
      <w:pPr>
        <w:spacing w:line="480" w:lineRule="auto"/>
      </w:pPr>
    </w:p>
    <w:p w14:paraId="2DB3168E" w14:textId="77777777" w:rsidR="004F18AD" w:rsidRDefault="004F18AD">
      <w:pPr>
        <w:rPr>
          <w:b/>
        </w:rPr>
      </w:pPr>
      <w:r>
        <w:rPr>
          <w:b/>
        </w:rPr>
        <w:br w:type="page"/>
      </w:r>
    </w:p>
    <w:p w14:paraId="78D50C36" w14:textId="620D278C" w:rsidR="00245BEA" w:rsidRPr="00574AE5" w:rsidRDefault="00245BEA" w:rsidP="00840F58">
      <w:pPr>
        <w:pStyle w:val="Heading2"/>
        <w:spacing w:line="480" w:lineRule="auto"/>
        <w:rPr>
          <w:b/>
        </w:rPr>
      </w:pPr>
      <w:r>
        <w:rPr>
          <w:b/>
        </w:rPr>
        <w:lastRenderedPageBreak/>
        <w:t>Chapter Eleven</w:t>
      </w:r>
      <w:r w:rsidRPr="00574AE5">
        <w:rPr>
          <w:b/>
        </w:rPr>
        <w:t xml:space="preserve">: </w:t>
      </w:r>
      <w:r>
        <w:rPr>
          <w:b/>
        </w:rPr>
        <w:t xml:space="preserve">Discourses of </w:t>
      </w:r>
      <w:r w:rsidRPr="00574AE5">
        <w:rPr>
          <w:b/>
        </w:rPr>
        <w:t>Colonialism and Coloniz</w:t>
      </w:r>
      <w:r>
        <w:rPr>
          <w:b/>
        </w:rPr>
        <w:t>ation</w:t>
      </w:r>
    </w:p>
    <w:p w14:paraId="79C4AF44" w14:textId="078747C7" w:rsidR="00136F32" w:rsidRPr="00CA6267" w:rsidRDefault="00136F32" w:rsidP="00840F58">
      <w:pPr>
        <w:pStyle w:val="Heading3"/>
        <w:spacing w:line="480" w:lineRule="auto"/>
      </w:pPr>
      <w:r w:rsidRPr="00C705D7">
        <w:rPr>
          <w:b/>
        </w:rPr>
        <w:t>Learning Objectives</w:t>
      </w:r>
      <w:r w:rsidR="00CA6267">
        <w:rPr>
          <w:b/>
        </w:rPr>
        <w:t xml:space="preserve"> </w:t>
      </w:r>
      <w:r w:rsidR="00144D74">
        <w:rPr>
          <w:b/>
          <w:i/>
        </w:rPr>
        <w:t xml:space="preserve"> </w:t>
      </w:r>
    </w:p>
    <w:p w14:paraId="0984CED9" w14:textId="004E365E" w:rsidR="00136F32" w:rsidRPr="00C705D7" w:rsidRDefault="00136F32" w:rsidP="00840F58">
      <w:pPr>
        <w:spacing w:line="480" w:lineRule="auto"/>
        <w:rPr>
          <w:i/>
        </w:rPr>
      </w:pPr>
      <w:r>
        <w:rPr>
          <w:i/>
        </w:rPr>
        <w:t>After you read this chapter, students</w:t>
      </w:r>
      <w:r w:rsidRPr="00C705D7">
        <w:rPr>
          <w:i/>
        </w:rPr>
        <w:t xml:space="preserve"> should be able to . . .</w:t>
      </w:r>
    </w:p>
    <w:p w14:paraId="47001A25" w14:textId="77777777" w:rsidR="00136F32" w:rsidRPr="00C705D7" w:rsidRDefault="00136F32" w:rsidP="00840F58">
      <w:pPr>
        <w:pStyle w:val="ListParagraph"/>
        <w:numPr>
          <w:ilvl w:val="0"/>
          <w:numId w:val="10"/>
        </w:numPr>
        <w:spacing w:line="480" w:lineRule="auto"/>
      </w:pPr>
      <w:r w:rsidRPr="00C705D7">
        <w:t xml:space="preserve">Define colonialism and colonization and explain how colonialism and colonization place cultures and countries in hierarchical rankings. </w:t>
      </w:r>
    </w:p>
    <w:p w14:paraId="69F7E9EF" w14:textId="77777777" w:rsidR="00136F32" w:rsidRPr="00C705D7" w:rsidRDefault="00136F32" w:rsidP="00840F58">
      <w:pPr>
        <w:pStyle w:val="ListParagraph"/>
        <w:numPr>
          <w:ilvl w:val="0"/>
          <w:numId w:val="10"/>
        </w:numPr>
        <w:spacing w:line="480" w:lineRule="auto"/>
      </w:pPr>
      <w:r w:rsidRPr="00C705D7">
        <w:t xml:space="preserve">Explain the ideas behind colonial masculinity and the ways those ideas were challenged by indigenous ideas of masculinity. </w:t>
      </w:r>
    </w:p>
    <w:p w14:paraId="66D676A0" w14:textId="77777777" w:rsidR="00136F32" w:rsidRPr="00C705D7" w:rsidRDefault="00136F32" w:rsidP="00840F58">
      <w:pPr>
        <w:pStyle w:val="ListParagraph"/>
        <w:numPr>
          <w:ilvl w:val="0"/>
          <w:numId w:val="10"/>
        </w:numPr>
        <w:spacing w:line="480" w:lineRule="auto"/>
      </w:pPr>
      <w:r w:rsidRPr="00C705D7">
        <w:t xml:space="preserve">Articulate the ways the burqa became an item for colonization during the War on Terror. </w:t>
      </w:r>
    </w:p>
    <w:p w14:paraId="4C91BB2E" w14:textId="77777777" w:rsidR="00136F32" w:rsidRPr="00C705D7" w:rsidRDefault="00136F32" w:rsidP="00840F58">
      <w:pPr>
        <w:pStyle w:val="ListParagraph"/>
        <w:numPr>
          <w:ilvl w:val="0"/>
          <w:numId w:val="10"/>
        </w:numPr>
        <w:spacing w:line="480" w:lineRule="auto"/>
      </w:pPr>
      <w:r w:rsidRPr="00C705D7">
        <w:t xml:space="preserve">Define “the gaze” and identify the ways this gaze is present in much of our media and popular culture today. </w:t>
      </w:r>
    </w:p>
    <w:p w14:paraId="0DC6B280" w14:textId="77777777" w:rsidR="00136F32" w:rsidRDefault="00136F32" w:rsidP="00840F58">
      <w:pPr>
        <w:pStyle w:val="ListParagraph"/>
        <w:numPr>
          <w:ilvl w:val="0"/>
          <w:numId w:val="10"/>
        </w:numPr>
        <w:spacing w:line="480" w:lineRule="auto"/>
      </w:pPr>
      <w:r w:rsidRPr="00C705D7">
        <w:t xml:space="preserve">Explain white fragility and identity fragility and describe the ways people can move beyond these feelings of fragility. </w:t>
      </w:r>
    </w:p>
    <w:p w14:paraId="538874BC" w14:textId="77777777" w:rsidR="00136F32" w:rsidRPr="00C705D7" w:rsidRDefault="00136F32" w:rsidP="00840F58">
      <w:pPr>
        <w:pStyle w:val="ListParagraph"/>
        <w:spacing w:line="480" w:lineRule="auto"/>
      </w:pPr>
    </w:p>
    <w:p w14:paraId="6E9297F5" w14:textId="389BA68C" w:rsidR="00ED2C80" w:rsidRPr="008407BF" w:rsidRDefault="008407BF" w:rsidP="00ED2C80">
      <w:pPr>
        <w:pStyle w:val="Heading3"/>
        <w:spacing w:line="480" w:lineRule="auto"/>
        <w:outlineLvl w:val="0"/>
        <w:rPr>
          <w:b/>
        </w:rPr>
      </w:pPr>
      <w:r w:rsidRPr="008407BF">
        <w:rPr>
          <w:b/>
        </w:rPr>
        <w:t xml:space="preserve">Chapter Outline  </w:t>
      </w:r>
    </w:p>
    <w:p w14:paraId="08DC7B22" w14:textId="77777777" w:rsidR="00ED2C80" w:rsidRDefault="00ED2C80" w:rsidP="00ED2C80">
      <w:pPr>
        <w:pStyle w:val="Heading4"/>
        <w:spacing w:line="480" w:lineRule="auto"/>
        <w:outlineLvl w:val="0"/>
        <w:rPr>
          <w:b/>
        </w:rPr>
      </w:pPr>
      <w:r>
        <w:rPr>
          <w:b/>
        </w:rPr>
        <w:t>No One Is Purely One Thing</w:t>
      </w:r>
    </w:p>
    <w:p w14:paraId="0D6C74D6" w14:textId="77777777" w:rsidR="00ED2C80" w:rsidRDefault="00ED2C80" w:rsidP="00ED2C80">
      <w:pPr>
        <w:pStyle w:val="Heading4"/>
        <w:spacing w:line="480" w:lineRule="auto"/>
        <w:outlineLvl w:val="0"/>
        <w:rPr>
          <w:b/>
        </w:rPr>
      </w:pPr>
      <w:r w:rsidRPr="000F3335">
        <w:rPr>
          <w:b/>
        </w:rPr>
        <w:t>Defining Colonialism and Colonization</w:t>
      </w:r>
    </w:p>
    <w:p w14:paraId="14CAF309" w14:textId="77777777" w:rsidR="00ED2C80" w:rsidRDefault="00ED2C80" w:rsidP="00ED2C80">
      <w:pPr>
        <w:pStyle w:val="Heading4"/>
        <w:spacing w:line="480" w:lineRule="auto"/>
        <w:outlineLvl w:val="0"/>
        <w:rPr>
          <w:b/>
        </w:rPr>
      </w:pPr>
      <w:r w:rsidRPr="000F3335">
        <w:rPr>
          <w:b/>
        </w:rPr>
        <w:t>Examples of Discourses of Colonialism and Colonization</w:t>
      </w:r>
    </w:p>
    <w:p w14:paraId="48DA6A13" w14:textId="77777777" w:rsidR="00ED2C80" w:rsidRDefault="00ED2C80" w:rsidP="00ED2C80">
      <w:pPr>
        <w:pStyle w:val="Heading4"/>
        <w:spacing w:line="480" w:lineRule="auto"/>
        <w:ind w:firstLine="720"/>
        <w:outlineLvl w:val="0"/>
      </w:pPr>
      <w:r w:rsidRPr="000F3335">
        <w:t>Colonial Masculinity</w:t>
      </w:r>
    </w:p>
    <w:p w14:paraId="7E243184" w14:textId="77777777" w:rsidR="00ED2C80" w:rsidRPr="00642F15" w:rsidRDefault="00ED2C80" w:rsidP="00ED2C80">
      <w:pPr>
        <w:pStyle w:val="Heading4"/>
        <w:spacing w:line="480" w:lineRule="auto"/>
        <w:ind w:firstLine="720"/>
        <w:outlineLvl w:val="0"/>
      </w:pPr>
      <w:r w:rsidRPr="00642F15">
        <w:t>Colonizing Indigenous Gender Systems</w:t>
      </w:r>
    </w:p>
    <w:p w14:paraId="4D8C9441" w14:textId="77777777" w:rsidR="00ED2C80" w:rsidRPr="000F3335" w:rsidRDefault="00ED2C80" w:rsidP="00ED2C80">
      <w:pPr>
        <w:pStyle w:val="Heading4"/>
        <w:spacing w:line="480" w:lineRule="auto"/>
        <w:ind w:firstLine="720"/>
        <w:outlineLvl w:val="0"/>
      </w:pPr>
      <w:r>
        <w:t>Colonizing the Burqa</w:t>
      </w:r>
    </w:p>
    <w:p w14:paraId="252072D5" w14:textId="77777777" w:rsidR="00ED2C80" w:rsidRPr="00642F15" w:rsidRDefault="00ED2C80" w:rsidP="00ED2C80">
      <w:pPr>
        <w:pStyle w:val="Heading4"/>
        <w:spacing w:line="480" w:lineRule="auto"/>
        <w:ind w:firstLine="720"/>
        <w:outlineLvl w:val="0"/>
      </w:pPr>
      <w:r w:rsidRPr="00642F15">
        <w:t>Colonizing Our Gaze</w:t>
      </w:r>
    </w:p>
    <w:p w14:paraId="68E21A76" w14:textId="77777777" w:rsidR="00ED2C80" w:rsidRPr="007303E7" w:rsidRDefault="00ED2C80" w:rsidP="00ED2C80">
      <w:pPr>
        <w:pStyle w:val="Heading4"/>
        <w:spacing w:line="480" w:lineRule="auto"/>
        <w:outlineLvl w:val="0"/>
        <w:rPr>
          <w:b/>
        </w:rPr>
      </w:pPr>
      <w:r w:rsidRPr="007303E7">
        <w:rPr>
          <w:b/>
        </w:rPr>
        <w:t>Internalized Colonization</w:t>
      </w:r>
    </w:p>
    <w:p w14:paraId="451E0CD7" w14:textId="77777777" w:rsidR="00ED2C80" w:rsidRDefault="00ED2C80" w:rsidP="00ED2C80">
      <w:pPr>
        <w:pStyle w:val="Heading4"/>
        <w:spacing w:line="480" w:lineRule="auto"/>
        <w:outlineLvl w:val="0"/>
        <w:rPr>
          <w:b/>
        </w:rPr>
      </w:pPr>
      <w:r w:rsidRPr="000F3335">
        <w:rPr>
          <w:b/>
        </w:rPr>
        <w:t>Beyond Colonizing Discourses</w:t>
      </w:r>
    </w:p>
    <w:p w14:paraId="2CDF6421" w14:textId="77777777" w:rsidR="00ED2C80" w:rsidRPr="00CE3552" w:rsidRDefault="00ED2C80" w:rsidP="00ED2C80">
      <w:pPr>
        <w:pStyle w:val="Heading4"/>
        <w:spacing w:line="480" w:lineRule="auto"/>
        <w:outlineLvl w:val="0"/>
        <w:rPr>
          <w:i/>
        </w:rPr>
      </w:pPr>
      <w:r w:rsidRPr="00CE3552">
        <w:rPr>
          <w:i/>
        </w:rPr>
        <w:lastRenderedPageBreak/>
        <w:t>Guide to Communication: Unpacking the Language of Colonization</w:t>
      </w:r>
    </w:p>
    <w:p w14:paraId="11111F88" w14:textId="77777777" w:rsidR="00ED2C80" w:rsidRDefault="00ED2C80" w:rsidP="00ED2C80">
      <w:pPr>
        <w:spacing w:line="480" w:lineRule="auto"/>
        <w:rPr>
          <w:b/>
        </w:rPr>
      </w:pPr>
    </w:p>
    <w:p w14:paraId="465124DF" w14:textId="52ADF13F" w:rsidR="008407BF" w:rsidRDefault="008407BF" w:rsidP="008407BF">
      <w:pPr>
        <w:pStyle w:val="Heading3"/>
        <w:spacing w:line="480" w:lineRule="auto"/>
        <w:rPr>
          <w:b/>
        </w:rPr>
      </w:pPr>
      <w:r>
        <w:rPr>
          <w:b/>
        </w:rPr>
        <w:t>Chapter Overview</w:t>
      </w:r>
    </w:p>
    <w:p w14:paraId="65A00D89" w14:textId="56C16636" w:rsidR="008407BF" w:rsidRDefault="008407BF" w:rsidP="008407BF">
      <w:pPr>
        <w:spacing w:line="480" w:lineRule="auto"/>
      </w:pPr>
      <w:r>
        <w:t>In chapter eleven, two of the most powerful, yet often invisible, discourses circulating in our past and present truth regimes explored: colonialism and colonization.</w:t>
      </w:r>
      <w:r w:rsidRPr="00041740">
        <w:t xml:space="preserve"> </w:t>
      </w:r>
      <w:r>
        <w:t xml:space="preserve">The chapter begins with definitions of colonialism and colonization and then explores the ways they work discursively, that is, how they are present in our communication. </w:t>
      </w:r>
      <w:r w:rsidR="00F67709">
        <w:t xml:space="preserve">Four </w:t>
      </w:r>
      <w:r>
        <w:t>examples of colonizing discourses are discussed; colonial masculinity</w:t>
      </w:r>
      <w:r w:rsidR="00F67709">
        <w:t>, the ways colonial masculinity</w:t>
      </w:r>
      <w:r>
        <w:t xml:space="preserve"> overtook indigenous masculinities and gender systems, the manipulation of the burqa during the war on terror, and the colonizing gaze through which we view most of our media. Internalized colonization is discussed and the chapter concludes with an exploration of the ways individuals might move outside of and beyond colonizing discourses. </w:t>
      </w:r>
    </w:p>
    <w:p w14:paraId="32005AF3" w14:textId="77777777" w:rsidR="008407BF" w:rsidRDefault="008407BF" w:rsidP="00ED2C80">
      <w:pPr>
        <w:spacing w:line="480" w:lineRule="auto"/>
        <w:rPr>
          <w:b/>
        </w:rPr>
      </w:pPr>
    </w:p>
    <w:p w14:paraId="1D1A394D" w14:textId="77777777" w:rsidR="00ED2C80" w:rsidRDefault="00ED2C80" w:rsidP="00ED2C80">
      <w:pPr>
        <w:pStyle w:val="Heading3"/>
        <w:spacing w:line="480" w:lineRule="auto"/>
      </w:pPr>
      <w:r>
        <w:rPr>
          <w:b/>
        </w:rPr>
        <w:t xml:space="preserve">Key </w:t>
      </w:r>
      <w:r w:rsidRPr="000F3335">
        <w:rPr>
          <w:b/>
        </w:rPr>
        <w:t xml:space="preserve">Terms and </w:t>
      </w:r>
      <w:r>
        <w:rPr>
          <w:b/>
        </w:rPr>
        <w:t>Concepts</w:t>
      </w:r>
      <w:r w:rsidRPr="000F3335">
        <w:t xml:space="preserve"> </w:t>
      </w:r>
    </w:p>
    <w:p w14:paraId="30B02F3A" w14:textId="77777777" w:rsidR="00583864" w:rsidRDefault="00583864" w:rsidP="00ED2C80">
      <w:pPr>
        <w:spacing w:line="480" w:lineRule="auto"/>
        <w:sectPr w:rsidR="00583864" w:rsidSect="00D16679">
          <w:type w:val="continuous"/>
          <w:pgSz w:w="12240" w:h="15840"/>
          <w:pgMar w:top="1440" w:right="1440" w:bottom="1440" w:left="1440" w:header="720" w:footer="720" w:gutter="0"/>
          <w:cols w:space="720"/>
          <w:docGrid w:linePitch="360"/>
        </w:sectPr>
      </w:pPr>
    </w:p>
    <w:p w14:paraId="4D2C6355" w14:textId="60D39962" w:rsidR="00ED2C80" w:rsidRDefault="00ED2C80" w:rsidP="00ED2C80">
      <w:pPr>
        <w:spacing w:line="480" w:lineRule="auto"/>
      </w:pPr>
      <w:r w:rsidRPr="000F3335">
        <w:lastRenderedPageBreak/>
        <w:t xml:space="preserve">colonization </w:t>
      </w:r>
    </w:p>
    <w:p w14:paraId="77EB118F" w14:textId="2D93D9DC" w:rsidR="00ED2C80" w:rsidRDefault="00ED2C80" w:rsidP="00ED2C80">
      <w:pPr>
        <w:spacing w:line="480" w:lineRule="auto"/>
      </w:pPr>
      <w:r w:rsidRPr="000F3335">
        <w:t xml:space="preserve">colonialism </w:t>
      </w:r>
    </w:p>
    <w:p w14:paraId="72F230EA" w14:textId="1C19A723" w:rsidR="00ED2C80" w:rsidRDefault="00ED2C80" w:rsidP="00ED2C80">
      <w:pPr>
        <w:spacing w:line="480" w:lineRule="auto"/>
      </w:pPr>
      <w:r w:rsidRPr="000F3335">
        <w:t xml:space="preserve">indigenous </w:t>
      </w:r>
    </w:p>
    <w:p w14:paraId="773399C7" w14:textId="1F2DB7DE" w:rsidR="00ED2C80" w:rsidRDefault="00ED2C80" w:rsidP="00ED2C80">
      <w:pPr>
        <w:spacing w:line="480" w:lineRule="auto"/>
      </w:pPr>
      <w:r w:rsidRPr="000F3335">
        <w:t xml:space="preserve">gendercide </w:t>
      </w:r>
    </w:p>
    <w:p w14:paraId="2B4F6517" w14:textId="37F3846F" w:rsidR="00ED2C80" w:rsidRDefault="00ED2C80" w:rsidP="00ED2C80">
      <w:pPr>
        <w:spacing w:line="480" w:lineRule="auto"/>
      </w:pPr>
      <w:r w:rsidRPr="000F3335">
        <w:t xml:space="preserve">representational system </w:t>
      </w:r>
    </w:p>
    <w:p w14:paraId="5212FCA9" w14:textId="142C666D" w:rsidR="00ED2C80" w:rsidRDefault="00ED2C80" w:rsidP="00ED2C80">
      <w:pPr>
        <w:spacing w:line="480" w:lineRule="auto"/>
      </w:pPr>
      <w:r w:rsidRPr="000F3335">
        <w:lastRenderedPageBreak/>
        <w:t xml:space="preserve">internalized colonization </w:t>
      </w:r>
    </w:p>
    <w:p w14:paraId="1A1D756A" w14:textId="7D1BDA10" w:rsidR="00ED2C80" w:rsidRDefault="008407BF" w:rsidP="00ED2C80">
      <w:pPr>
        <w:spacing w:line="480" w:lineRule="auto"/>
      </w:pPr>
      <w:r>
        <w:t>objectified</w:t>
      </w:r>
    </w:p>
    <w:p w14:paraId="3E8DAF36" w14:textId="30898210" w:rsidR="00ED2C80" w:rsidRDefault="00ED2C80" w:rsidP="00ED2C80">
      <w:pPr>
        <w:spacing w:line="480" w:lineRule="auto"/>
      </w:pPr>
      <w:r w:rsidRPr="000F3335">
        <w:t xml:space="preserve">objectification </w:t>
      </w:r>
    </w:p>
    <w:p w14:paraId="53FD24AD" w14:textId="264F692B" w:rsidR="00ED2C80" w:rsidRDefault="00ED2C80" w:rsidP="00ED2C80">
      <w:pPr>
        <w:spacing w:line="480" w:lineRule="auto"/>
      </w:pPr>
      <w:r w:rsidRPr="000F3335">
        <w:t>self</w:t>
      </w:r>
      <w:r>
        <w:t>-</w:t>
      </w:r>
      <w:r w:rsidRPr="000F3335">
        <w:t xml:space="preserve"> objectification </w:t>
      </w:r>
    </w:p>
    <w:p w14:paraId="51DA951E" w14:textId="4F8269CA" w:rsidR="00ED2C80" w:rsidRDefault="00ED2C80" w:rsidP="00ED2C80">
      <w:pPr>
        <w:spacing w:line="480" w:lineRule="auto"/>
      </w:pPr>
      <w:r w:rsidRPr="000F3335">
        <w:t xml:space="preserve">voyeurism </w:t>
      </w:r>
    </w:p>
    <w:p w14:paraId="52EC9BEB" w14:textId="59215C0C" w:rsidR="00ED2C80" w:rsidRDefault="00ED2C80" w:rsidP="00ED2C80">
      <w:pPr>
        <w:spacing w:line="480" w:lineRule="auto"/>
      </w:pPr>
      <w:r w:rsidRPr="000F3335">
        <w:lastRenderedPageBreak/>
        <w:t xml:space="preserve">aesthetic imperialism </w:t>
      </w:r>
    </w:p>
    <w:p w14:paraId="0E0F003D" w14:textId="053B4A82" w:rsidR="00ED2C80" w:rsidRDefault="00ED2C80" w:rsidP="00ED2C80">
      <w:pPr>
        <w:spacing w:line="480" w:lineRule="auto"/>
      </w:pPr>
      <w:r w:rsidRPr="000F3335">
        <w:t xml:space="preserve">white fragility </w:t>
      </w:r>
    </w:p>
    <w:p w14:paraId="4F773AD9" w14:textId="4EA60670" w:rsidR="00ED2C80" w:rsidRDefault="00ED2C80" w:rsidP="00ED2C80">
      <w:pPr>
        <w:spacing w:line="480" w:lineRule="auto"/>
      </w:pPr>
      <w:r w:rsidRPr="000F3335">
        <w:t>identity fragility</w:t>
      </w:r>
      <w:r>
        <w:t xml:space="preserve"> </w:t>
      </w:r>
    </w:p>
    <w:p w14:paraId="58F35A34" w14:textId="2C1978C4" w:rsidR="00ED2C80" w:rsidRDefault="00ED2C80" w:rsidP="00ED2C80">
      <w:pPr>
        <w:spacing w:line="480" w:lineRule="auto"/>
      </w:pPr>
      <w:r>
        <w:t>identity politics</w:t>
      </w:r>
    </w:p>
    <w:p w14:paraId="02F40068" w14:textId="77777777" w:rsidR="00583864" w:rsidRDefault="00583864" w:rsidP="00840F58">
      <w:pPr>
        <w:spacing w:line="480" w:lineRule="auto"/>
        <w:rPr>
          <w:b/>
        </w:rPr>
        <w:sectPr w:rsidR="00583864" w:rsidSect="000508A3">
          <w:type w:val="continuous"/>
          <w:pgSz w:w="12240" w:h="15840"/>
          <w:pgMar w:top="1440" w:right="1440" w:bottom="1440" w:left="1440" w:header="720" w:footer="720" w:gutter="0"/>
          <w:cols w:num="3" w:space="720"/>
          <w:docGrid w:linePitch="360"/>
        </w:sectPr>
      </w:pPr>
    </w:p>
    <w:p w14:paraId="6665BF9A" w14:textId="7210A0C1" w:rsidR="00CA6267" w:rsidRDefault="00CA6267" w:rsidP="00840F58">
      <w:pPr>
        <w:spacing w:line="480" w:lineRule="auto"/>
        <w:rPr>
          <w:b/>
        </w:rPr>
      </w:pPr>
    </w:p>
    <w:p w14:paraId="64A8A4DB" w14:textId="34C95AF9" w:rsidR="00ED2C80" w:rsidRDefault="00ED2C80" w:rsidP="00840F58">
      <w:pPr>
        <w:pStyle w:val="Heading3"/>
        <w:spacing w:line="480" w:lineRule="auto"/>
        <w:rPr>
          <w:b/>
        </w:rPr>
      </w:pPr>
      <w:r>
        <w:rPr>
          <w:b/>
        </w:rPr>
        <w:t>Teaching Tips</w:t>
      </w:r>
    </w:p>
    <w:p w14:paraId="44A7DD75" w14:textId="547B1B07" w:rsidR="00EF6C4E" w:rsidRPr="007F4ED5" w:rsidRDefault="00EF6C4E" w:rsidP="000508A3">
      <w:pPr>
        <w:spacing w:line="480" w:lineRule="auto"/>
        <w:ind w:firstLine="720"/>
      </w:pPr>
      <w:r w:rsidRPr="000508A3">
        <w:rPr>
          <w:i/>
        </w:rPr>
        <w:t>Colonization</w:t>
      </w:r>
      <w:r w:rsidR="00CF300A" w:rsidRPr="000508A3">
        <w:rPr>
          <w:i/>
        </w:rPr>
        <w:t xml:space="preserve">: </w:t>
      </w:r>
      <w:r w:rsidRPr="007F4ED5">
        <w:t xml:space="preserve">The chapter </w:t>
      </w:r>
      <w:r>
        <w:t xml:space="preserve">provides four examples of the ways discourses have been colonized. Select one of these examples and infuse it with </w:t>
      </w:r>
      <w:r w:rsidRPr="000F3335">
        <w:t>Karma Chávez</w:t>
      </w:r>
      <w:r>
        <w:t>’s</w:t>
      </w:r>
      <w:r w:rsidRPr="000F3335">
        <w:t xml:space="preserve"> ur</w:t>
      </w:r>
      <w:r>
        <w:t>ge for</w:t>
      </w:r>
      <w:r w:rsidRPr="000F3335">
        <w:t xml:space="preserve"> us to explore </w:t>
      </w:r>
      <w:r w:rsidRPr="000F3335">
        <w:lastRenderedPageBreak/>
        <w:t xml:space="preserve">the “complicated and dynamic way in which identities, power, and systems of oppression intermesh, interlock, intersect, and thus interact.” </w:t>
      </w:r>
      <w:r>
        <w:t xml:space="preserve">So, for example, discuss the ways contemporary ideas of masculinity are colonized and entrenched in binary logics, the ways that colonization and binary entrenchment keep us from paying attention to power, systems of oppression, and the intersectional nature of any masculine identity. </w:t>
      </w:r>
    </w:p>
    <w:p w14:paraId="2C61C74E" w14:textId="5F83B880" w:rsidR="00EF6C4E" w:rsidRDefault="00CF300A" w:rsidP="00EF6C4E">
      <w:pPr>
        <w:spacing w:line="480" w:lineRule="auto"/>
      </w:pPr>
      <w:r>
        <w:rPr>
          <w:i/>
        </w:rPr>
        <w:tab/>
      </w:r>
      <w:r w:rsidR="00EF6C4E" w:rsidRPr="000508A3">
        <w:rPr>
          <w:i/>
        </w:rPr>
        <w:t>The Gaze</w:t>
      </w:r>
      <w:r>
        <w:t xml:space="preserve">: </w:t>
      </w:r>
      <w:r w:rsidR="00EF6C4E">
        <w:t>Ask students to bring to class what they think are examples of an alternative gaze. Examples can come from any genre or venue (print, online, music, images, etc.). Explore these examples of an alternative gaze with an intersectional and feminist eye: are they examples of alternative gazes or are they reinscribing dominant logics?</w:t>
      </w:r>
    </w:p>
    <w:p w14:paraId="2CB8FB33" w14:textId="77777777" w:rsidR="00245BEA" w:rsidRDefault="00245BEA" w:rsidP="00840F58">
      <w:pPr>
        <w:spacing w:line="480" w:lineRule="auto"/>
      </w:pPr>
    </w:p>
    <w:p w14:paraId="0CF9E16E" w14:textId="03F20A99" w:rsidR="00DC0041" w:rsidRPr="000F3335" w:rsidRDefault="00DC0041" w:rsidP="00DC0041">
      <w:pPr>
        <w:pStyle w:val="Heading3"/>
        <w:spacing w:line="480" w:lineRule="auto"/>
        <w:outlineLvl w:val="0"/>
        <w:rPr>
          <w:b/>
        </w:rPr>
      </w:pPr>
      <w:r>
        <w:rPr>
          <w:b/>
        </w:rPr>
        <w:t xml:space="preserve">Multimedia </w:t>
      </w:r>
      <w:r w:rsidRPr="000F3335">
        <w:rPr>
          <w:b/>
        </w:rPr>
        <w:t>Resources</w:t>
      </w:r>
    </w:p>
    <w:p w14:paraId="6949F14E" w14:textId="77777777" w:rsidR="00DC0041" w:rsidRPr="00372910" w:rsidRDefault="00DC0041" w:rsidP="00DC0041">
      <w:pPr>
        <w:spacing w:line="480" w:lineRule="auto"/>
        <w:rPr>
          <w:color w:val="000000" w:themeColor="text1"/>
        </w:rPr>
      </w:pPr>
      <w:r w:rsidRPr="007303E7">
        <w:rPr>
          <w:color w:val="000000" w:themeColor="text1"/>
        </w:rPr>
        <w:t xml:space="preserve">1. Elif Shafak, “The Revolutionary Power of Diverse Thought,” filmed September 2017 in New York, New York, TEDGlobal&gt;NYC video, 21:58, </w:t>
      </w:r>
      <w:hyperlink r:id="rId42" w:anchor="t-446810" w:history="1" w:tooltip="Open resource: The Revolutionary Power of Diverse Thought,">
        <w:r w:rsidRPr="00372910">
          <w:rPr>
            <w:rStyle w:val="Hyperlink"/>
            <w:color w:val="000000" w:themeColor="text1"/>
            <w:u w:val="none"/>
          </w:rPr>
          <w:t>Open “The Revolutionary Power of Diverse Thought,”</w:t>
        </w:r>
      </w:hyperlink>
      <w:r w:rsidRPr="00372910">
        <w:rPr>
          <w:rStyle w:val="Hyperlink"/>
          <w:color w:val="000000" w:themeColor="text1"/>
          <w:u w:val="none"/>
        </w:rPr>
        <w:t>.</w:t>
      </w:r>
    </w:p>
    <w:p w14:paraId="54BB2DF4" w14:textId="77777777" w:rsidR="00DC0041" w:rsidRPr="000F3335" w:rsidRDefault="00DC0041" w:rsidP="00DC0041">
      <w:pPr>
        <w:spacing w:line="480" w:lineRule="auto"/>
      </w:pPr>
      <w:r w:rsidRPr="000F3335">
        <w:t xml:space="preserve">2.  Jamila Lyiscott, “3Ways to Speak English,” </w:t>
      </w:r>
      <w:r>
        <w:t xml:space="preserve">filmed February 2014 in New York, New York, </w:t>
      </w:r>
      <w:r w:rsidRPr="000F3335">
        <w:t>TEDSalon NY2014</w:t>
      </w:r>
      <w:r>
        <w:t xml:space="preserve"> video</w:t>
      </w:r>
      <w:r w:rsidRPr="000F3335">
        <w:t xml:space="preserve">, </w:t>
      </w:r>
      <w:r>
        <w:t xml:space="preserve">4:29, </w:t>
      </w:r>
      <w:r w:rsidRPr="000F3335">
        <w:t>https://www.ted.com/talks/jamila_lyiscott_3_ways_to_speak_english#t-211337</w:t>
      </w:r>
      <w:r>
        <w:t>.</w:t>
      </w:r>
    </w:p>
    <w:p w14:paraId="2BDEC3B5" w14:textId="77777777" w:rsidR="00DC0041" w:rsidRPr="000F3335" w:rsidRDefault="00DC0041" w:rsidP="00DC0041">
      <w:pPr>
        <w:spacing w:line="480" w:lineRule="auto"/>
      </w:pPr>
      <w:r w:rsidRPr="000F3335">
        <w:t xml:space="preserve">3. Robin Diangelo, </w:t>
      </w:r>
      <w:r>
        <w:rPr>
          <w:i/>
        </w:rPr>
        <w:t>White Fragility: Why I</w:t>
      </w:r>
      <w:r w:rsidRPr="000F3335">
        <w:rPr>
          <w:i/>
        </w:rPr>
        <w:t xml:space="preserve">t’s </w:t>
      </w:r>
      <w:r>
        <w:rPr>
          <w:i/>
        </w:rPr>
        <w:t>S</w:t>
      </w:r>
      <w:r w:rsidRPr="000F3335">
        <w:rPr>
          <w:i/>
        </w:rPr>
        <w:t xml:space="preserve">o Hard for White People to Talk About Racism, </w:t>
      </w:r>
      <w:r w:rsidRPr="000F3335">
        <w:t>Boston: Beacon</w:t>
      </w:r>
      <w:r>
        <w:t xml:space="preserve"> Press</w:t>
      </w:r>
      <w:r w:rsidRPr="000F3335">
        <w:t xml:space="preserve">, 2018. </w:t>
      </w:r>
    </w:p>
    <w:p w14:paraId="1C06B6F8" w14:textId="77777777" w:rsidR="00DC0041" w:rsidRPr="00144D74" w:rsidRDefault="00DC0041" w:rsidP="00DC0041">
      <w:pPr>
        <w:spacing w:line="480" w:lineRule="auto"/>
        <w:rPr>
          <w:color w:val="000000" w:themeColor="text1"/>
        </w:rPr>
      </w:pPr>
      <w:r w:rsidRPr="000F3335">
        <w:t>4. “Jill Soloway on the Female Gaze—Master Class—</w:t>
      </w:r>
      <w:r w:rsidRPr="00372910">
        <w:t xml:space="preserve">TIFF 2016,” YouTube video, 57:48, “TIFF Talks,” September 11, 2016, </w:t>
      </w:r>
      <w:hyperlink r:id="rId43" w:history="1" w:tooltip="Open resource: Jill Soloway on the Female Gaze—Master Class—TIFF 2016,">
        <w:r w:rsidRPr="00144D74">
          <w:rPr>
            <w:rStyle w:val="Hyperlink"/>
            <w:color w:val="000000" w:themeColor="text1"/>
            <w:u w:val="none"/>
          </w:rPr>
          <w:t>Open “Jill Soloway on the Female Gaze—Master Class—TIFF 2016,”</w:t>
        </w:r>
      </w:hyperlink>
      <w:r w:rsidRPr="00144D74">
        <w:rPr>
          <w:color w:val="000000" w:themeColor="text1"/>
        </w:rPr>
        <w:t>.</w:t>
      </w:r>
    </w:p>
    <w:p w14:paraId="48A6151F" w14:textId="4EA18217" w:rsidR="00DC0041" w:rsidRPr="00144D74" w:rsidRDefault="00DC0041" w:rsidP="00DC0041">
      <w:pPr>
        <w:spacing w:line="480" w:lineRule="auto"/>
        <w:rPr>
          <w:color w:val="000000" w:themeColor="text1"/>
        </w:rPr>
      </w:pPr>
      <w:r w:rsidRPr="00144D74">
        <w:t>5. Ana Marie Cox, “With Friends Like These ‘White Fragility 101,’” 57:27, Stitch</w:t>
      </w:r>
      <w:r w:rsidR="00144D74" w:rsidRPr="00144D74">
        <w:t>er</w:t>
      </w:r>
      <w:r w:rsidRPr="00144D74">
        <w:t>, August 24, 2018</w:t>
      </w:r>
      <w:r w:rsidRPr="00144D74">
        <w:rPr>
          <w:color w:val="000000" w:themeColor="text1"/>
        </w:rPr>
        <w:t xml:space="preserve">, </w:t>
      </w:r>
      <w:hyperlink r:id="rId44" w:history="1" w:tooltip="Open resource: With Friends Like These ‘White Fragility 101,’">
        <w:r w:rsidRPr="00144D74">
          <w:rPr>
            <w:rStyle w:val="Hyperlink"/>
            <w:color w:val="000000" w:themeColor="text1"/>
            <w:u w:val="none"/>
          </w:rPr>
          <w:t>Open “With Friends Like These ‘White Fragility 101,’”</w:t>
        </w:r>
      </w:hyperlink>
      <w:r w:rsidRPr="00144D74">
        <w:rPr>
          <w:rStyle w:val="Hyperlink"/>
          <w:color w:val="000000" w:themeColor="text1"/>
          <w:u w:val="none"/>
        </w:rPr>
        <w:t>.</w:t>
      </w:r>
    </w:p>
    <w:p w14:paraId="2685159D" w14:textId="77777777" w:rsidR="00DC0041" w:rsidRPr="00144D74" w:rsidRDefault="00DC0041" w:rsidP="00DC0041">
      <w:pPr>
        <w:spacing w:line="480" w:lineRule="auto"/>
      </w:pPr>
      <w:r w:rsidRPr="00144D74">
        <w:rPr>
          <w:color w:val="000000" w:themeColor="text1"/>
        </w:rPr>
        <w:lastRenderedPageBreak/>
        <w:t>6.</w:t>
      </w:r>
      <w:r w:rsidRPr="00144D74">
        <w:rPr>
          <w:i/>
          <w:color w:val="000000" w:themeColor="text1"/>
        </w:rPr>
        <w:t xml:space="preserve"> </w:t>
      </w:r>
      <w:r w:rsidRPr="00144D74">
        <w:rPr>
          <w:color w:val="000000" w:themeColor="text1"/>
        </w:rPr>
        <w:t xml:space="preserve">“In Conversation with Laura Mulvey (Interview),” YouTube video, 8:09, “Another Gaze Journal,” March 7, 2017, </w:t>
      </w:r>
      <w:hyperlink r:id="rId45" w:history="1" w:tooltip="Open resource: In Conversation with Laura Mulvey (Interview),">
        <w:r w:rsidRPr="00144D74">
          <w:rPr>
            <w:rStyle w:val="Hyperlink"/>
            <w:color w:val="000000" w:themeColor="text1"/>
            <w:u w:val="none"/>
          </w:rPr>
          <w:t>Open “In Conversation with Laura Mulvey (Interview),”</w:t>
        </w:r>
      </w:hyperlink>
      <w:r w:rsidRPr="00144D74">
        <w:t>.</w:t>
      </w:r>
    </w:p>
    <w:p w14:paraId="5A9AE939" w14:textId="77777777" w:rsidR="00DC0041" w:rsidRPr="000F3335" w:rsidRDefault="00DC0041" w:rsidP="00DC0041">
      <w:pPr>
        <w:spacing w:line="480" w:lineRule="auto"/>
      </w:pPr>
    </w:p>
    <w:p w14:paraId="515F5A30" w14:textId="77777777" w:rsidR="00CF300A" w:rsidRPr="00D8610D" w:rsidRDefault="00CF300A" w:rsidP="00CF300A">
      <w:pPr>
        <w:pStyle w:val="Heading3"/>
        <w:spacing w:line="480" w:lineRule="auto"/>
        <w:rPr>
          <w:b/>
        </w:rPr>
      </w:pPr>
      <w:r w:rsidRPr="00D8610D">
        <w:rPr>
          <w:b/>
        </w:rPr>
        <w:t xml:space="preserve">SHARING SUCCESSFUL ACTIVITIES  </w:t>
      </w:r>
    </w:p>
    <w:p w14:paraId="5213C13F" w14:textId="77777777" w:rsidR="00CF300A" w:rsidRPr="000136E4" w:rsidRDefault="00CF300A" w:rsidP="00CF300A">
      <w:pPr>
        <w:spacing w:line="480" w:lineRule="auto"/>
        <w:rPr>
          <w:i/>
        </w:rPr>
      </w:pPr>
      <w:r>
        <w:rPr>
          <w:i/>
        </w:rPr>
        <w:t xml:space="preserve">Note from the Author: </w:t>
      </w:r>
      <w:r w:rsidRPr="000136E4">
        <w:rPr>
          <w:i/>
        </w:rPr>
        <w:t xml:space="preserve">It is exciting to hear about the successes colleagues have while teaching courses in </w:t>
      </w:r>
      <w:r>
        <w:rPr>
          <w:i/>
        </w:rPr>
        <w:t>g</w:t>
      </w:r>
      <w:r w:rsidRPr="000136E4">
        <w:rPr>
          <w:i/>
        </w:rPr>
        <w:t>ender</w:t>
      </w:r>
      <w:r>
        <w:rPr>
          <w:i/>
        </w:rPr>
        <w:t>, identity, and</w:t>
      </w:r>
      <w:r w:rsidRPr="000136E4">
        <w:rPr>
          <w:i/>
        </w:rPr>
        <w:t xml:space="preserve"> </w:t>
      </w:r>
      <w:r>
        <w:rPr>
          <w:i/>
        </w:rPr>
        <w:t>c</w:t>
      </w:r>
      <w:r w:rsidRPr="000136E4">
        <w:rPr>
          <w:i/>
        </w:rPr>
        <w:t xml:space="preserve">ommunication. </w:t>
      </w:r>
      <w:r>
        <w:rPr>
          <w:i/>
        </w:rPr>
        <w:t xml:space="preserve"> To help create a community around the challenges of teaching such course, p</w:t>
      </w:r>
      <w:r w:rsidRPr="000136E4">
        <w:rPr>
          <w:i/>
        </w:rPr>
        <w:t>lease send your successful activities</w:t>
      </w:r>
      <w:r w:rsidRPr="000313E2">
        <w:rPr>
          <w:i/>
        </w:rPr>
        <w:t xml:space="preserve"> </w:t>
      </w:r>
      <w:r>
        <w:rPr>
          <w:i/>
        </w:rPr>
        <w:t>or ways you have productively responded to challenges</w:t>
      </w:r>
      <w:r w:rsidRPr="000136E4">
        <w:rPr>
          <w:i/>
        </w:rPr>
        <w:t xml:space="preserve"> to Cindy</w:t>
      </w:r>
      <w:r>
        <w:rPr>
          <w:i/>
        </w:rPr>
        <w:t>.</w:t>
      </w:r>
      <w:r w:rsidRPr="000136E4">
        <w:rPr>
          <w:i/>
        </w:rPr>
        <w:t xml:space="preserve">Griffin@colostate.edu, who will </w:t>
      </w:r>
      <w:r>
        <w:rPr>
          <w:i/>
        </w:rPr>
        <w:t xml:space="preserve">gratefully acknowledge your contribution to this teaching practice and </w:t>
      </w:r>
      <w:r w:rsidRPr="000136E4">
        <w:rPr>
          <w:i/>
        </w:rPr>
        <w:t>include them in future iterations of the Instructor’</w:t>
      </w:r>
      <w:r>
        <w:rPr>
          <w:i/>
        </w:rPr>
        <w:t xml:space="preserve">s Manual that accompanies </w:t>
      </w:r>
      <w:r w:rsidRPr="000136E4">
        <w:t>Beyond Gender Binaries.</w:t>
      </w:r>
    </w:p>
    <w:p w14:paraId="54839EA8" w14:textId="77777777" w:rsidR="00840F58" w:rsidRDefault="00840F58" w:rsidP="00840F58">
      <w:pPr>
        <w:spacing w:line="480" w:lineRule="auto"/>
      </w:pPr>
    </w:p>
    <w:p w14:paraId="621B90D7" w14:textId="77777777" w:rsidR="00F826B5" w:rsidRDefault="00F826B5">
      <w:pPr>
        <w:rPr>
          <w:b/>
        </w:rPr>
      </w:pPr>
      <w:r>
        <w:rPr>
          <w:b/>
        </w:rPr>
        <w:br w:type="page"/>
      </w:r>
    </w:p>
    <w:p w14:paraId="0597A013" w14:textId="77777777" w:rsidR="004F18AD" w:rsidRDefault="004F18AD">
      <w:pPr>
        <w:rPr>
          <w:b/>
        </w:rPr>
      </w:pPr>
      <w:r>
        <w:rPr>
          <w:b/>
        </w:rPr>
        <w:lastRenderedPageBreak/>
        <w:br w:type="page"/>
      </w:r>
    </w:p>
    <w:p w14:paraId="37468250" w14:textId="4A750041" w:rsidR="00CA6267" w:rsidRDefault="00245BEA" w:rsidP="00840F58">
      <w:pPr>
        <w:pStyle w:val="Heading2"/>
        <w:spacing w:line="480" w:lineRule="auto"/>
        <w:rPr>
          <w:b/>
        </w:rPr>
      </w:pPr>
      <w:r>
        <w:rPr>
          <w:b/>
        </w:rPr>
        <w:lastRenderedPageBreak/>
        <w:t>Chapter Twelve: Communicating Through Feminist and Intersectional Lenses</w:t>
      </w:r>
    </w:p>
    <w:p w14:paraId="69D24AB6" w14:textId="24EEB7B0" w:rsidR="00CA6267" w:rsidRDefault="00CA6267" w:rsidP="00840F58">
      <w:pPr>
        <w:pStyle w:val="Heading3"/>
        <w:spacing w:line="480" w:lineRule="auto"/>
        <w:rPr>
          <w:b/>
        </w:rPr>
      </w:pPr>
      <w:r>
        <w:rPr>
          <w:b/>
        </w:rPr>
        <w:t xml:space="preserve">Learning Objectives </w:t>
      </w:r>
      <w:r w:rsidR="002438C4">
        <w:rPr>
          <w:b/>
          <w:i/>
        </w:rPr>
        <w:t xml:space="preserve"> </w:t>
      </w:r>
    </w:p>
    <w:p w14:paraId="56AEE10C" w14:textId="50BB29FC" w:rsidR="00CA6267" w:rsidRPr="00430DBF" w:rsidRDefault="00CA6267" w:rsidP="00840F58">
      <w:pPr>
        <w:spacing w:line="480" w:lineRule="auto"/>
        <w:ind w:left="720" w:hanging="720"/>
        <w:rPr>
          <w:i/>
        </w:rPr>
      </w:pPr>
      <w:r>
        <w:rPr>
          <w:i/>
        </w:rPr>
        <w:t xml:space="preserve">After you read this chapter, students </w:t>
      </w:r>
      <w:r w:rsidRPr="00430DBF">
        <w:rPr>
          <w:i/>
        </w:rPr>
        <w:t xml:space="preserve">should be able to . . . </w:t>
      </w:r>
    </w:p>
    <w:p w14:paraId="0DFC6081" w14:textId="326B93D5" w:rsidR="00CA6267" w:rsidRPr="00CA6267" w:rsidRDefault="00CA6267" w:rsidP="00840F58">
      <w:pPr>
        <w:spacing w:line="480" w:lineRule="auto"/>
        <w:ind w:left="720" w:hanging="720"/>
      </w:pPr>
      <w:r w:rsidRPr="00CA6267">
        <w:t xml:space="preserve">Explain the four things communicators </w:t>
      </w:r>
      <w:r w:rsidR="00F67709">
        <w:t>can</w:t>
      </w:r>
      <w:r w:rsidRPr="00CA6267">
        <w:t xml:space="preserve"> do in order to communicate from an intersectional orientation.</w:t>
      </w:r>
    </w:p>
    <w:p w14:paraId="260EF1DB" w14:textId="77777777" w:rsidR="00CA6267" w:rsidRPr="00CA6267" w:rsidRDefault="00CA6267" w:rsidP="00840F58">
      <w:pPr>
        <w:spacing w:line="480" w:lineRule="auto"/>
        <w:ind w:left="720" w:hanging="720"/>
      </w:pPr>
      <w:r w:rsidRPr="00CA6267">
        <w:t>Define decolonization and explain how it disrupts binary thinking.</w:t>
      </w:r>
    </w:p>
    <w:p w14:paraId="266132DB" w14:textId="4DD67A8D" w:rsidR="00CA6267" w:rsidRPr="00CA6267" w:rsidRDefault="00F67709" w:rsidP="000508A3">
      <w:pPr>
        <w:spacing w:line="480" w:lineRule="auto"/>
      </w:pPr>
      <w:r>
        <w:t>Assess</w:t>
      </w:r>
      <w:r w:rsidRPr="00CA6267">
        <w:t xml:space="preserve"> </w:t>
      </w:r>
      <w:r w:rsidR="00CA6267" w:rsidRPr="00CA6267">
        <w:t xml:space="preserve">the political/relational model of the body and disability and explain how it promotes the principle of universal moral respect.  </w:t>
      </w:r>
    </w:p>
    <w:p w14:paraId="79E8BC4B" w14:textId="3828500F" w:rsidR="00CA6267" w:rsidRPr="00CA6267" w:rsidRDefault="00F67709" w:rsidP="00840F58">
      <w:pPr>
        <w:spacing w:line="480" w:lineRule="auto"/>
        <w:ind w:left="720" w:hanging="720"/>
      </w:pPr>
      <w:r>
        <w:t>Analyze</w:t>
      </w:r>
      <w:r w:rsidRPr="00CA6267">
        <w:t xml:space="preserve"> </w:t>
      </w:r>
      <w:r w:rsidR="00CA6267" w:rsidRPr="00CA6267">
        <w:t>branding and its relationship to the idea of rebellious bodies, and identify examples of branding and rebellious bodies in our media.</w:t>
      </w:r>
    </w:p>
    <w:p w14:paraId="708C870C" w14:textId="77777777" w:rsidR="00CA6267" w:rsidRPr="00E346DD" w:rsidRDefault="00CA6267" w:rsidP="00840F58">
      <w:pPr>
        <w:spacing w:line="480" w:lineRule="auto"/>
        <w:ind w:left="720" w:hanging="720"/>
      </w:pPr>
      <w:r w:rsidRPr="00CA6267">
        <w:t>Explain the claim that “words matter, discursive regimes matter, institutions and structures matter; they are the heart and soul of our communication.”</w:t>
      </w:r>
    </w:p>
    <w:p w14:paraId="666CCC68" w14:textId="77777777" w:rsidR="00C855ED" w:rsidRDefault="00C855ED" w:rsidP="00C855ED">
      <w:pPr>
        <w:spacing w:line="480" w:lineRule="auto"/>
        <w:rPr>
          <w:rStyle w:val="CommentReference"/>
        </w:rPr>
      </w:pPr>
    </w:p>
    <w:p w14:paraId="38C54232" w14:textId="77777777" w:rsidR="00C855ED" w:rsidRPr="00C855ED" w:rsidRDefault="00C855ED" w:rsidP="00C855ED">
      <w:pPr>
        <w:pStyle w:val="Heading3"/>
        <w:spacing w:line="480" w:lineRule="auto"/>
        <w:rPr>
          <w:rStyle w:val="CommentReference"/>
          <w:b/>
          <w:sz w:val="24"/>
          <w:szCs w:val="24"/>
        </w:rPr>
      </w:pPr>
      <w:r w:rsidRPr="00C855ED">
        <w:rPr>
          <w:rStyle w:val="CommentReference"/>
          <w:b/>
          <w:sz w:val="24"/>
          <w:szCs w:val="24"/>
        </w:rPr>
        <w:t>Chapter Outline</w:t>
      </w:r>
    </w:p>
    <w:p w14:paraId="09FF9DE5" w14:textId="0289401A" w:rsidR="00C855ED" w:rsidRPr="00C72BCC" w:rsidRDefault="00C855ED" w:rsidP="00C855ED">
      <w:pPr>
        <w:pStyle w:val="Heading4"/>
        <w:spacing w:line="480" w:lineRule="auto"/>
        <w:rPr>
          <w:b/>
        </w:rPr>
      </w:pPr>
      <w:r w:rsidRPr="00C72BCC">
        <w:rPr>
          <w:b/>
        </w:rPr>
        <w:t>The Revolutionary Power of Diverse Thought</w:t>
      </w:r>
    </w:p>
    <w:p w14:paraId="2E590799" w14:textId="77777777" w:rsidR="00C855ED" w:rsidRDefault="00C855ED" w:rsidP="00C855ED">
      <w:pPr>
        <w:pStyle w:val="Heading4"/>
        <w:spacing w:line="480" w:lineRule="auto"/>
        <w:rPr>
          <w:b/>
        </w:rPr>
      </w:pPr>
      <w:r>
        <w:rPr>
          <w:b/>
        </w:rPr>
        <w:t>Invitational Strategies for Intersectional Communication</w:t>
      </w:r>
    </w:p>
    <w:p w14:paraId="28855545" w14:textId="77777777" w:rsidR="00C855ED" w:rsidRDefault="00C855ED" w:rsidP="00C855ED">
      <w:pPr>
        <w:pStyle w:val="Heading4"/>
        <w:spacing w:line="480" w:lineRule="auto"/>
        <w:ind w:left="720"/>
      </w:pPr>
      <w:r w:rsidRPr="00C72BCC">
        <w:t>Listen to Difference</w:t>
      </w:r>
    </w:p>
    <w:p w14:paraId="1E2505FF" w14:textId="77777777" w:rsidR="00C855ED" w:rsidRPr="00266A3B" w:rsidRDefault="00C855ED" w:rsidP="00C855ED">
      <w:pPr>
        <w:pStyle w:val="Heading4"/>
        <w:spacing w:line="480" w:lineRule="auto"/>
        <w:rPr>
          <w:i/>
        </w:rPr>
      </w:pPr>
      <w:r w:rsidRPr="00266A3B">
        <w:rPr>
          <w:i/>
        </w:rPr>
        <w:t>Guide to Communication: Listening to Difference</w:t>
      </w:r>
    </w:p>
    <w:p w14:paraId="0D63B785" w14:textId="77777777" w:rsidR="00C855ED" w:rsidRDefault="00C855ED" w:rsidP="00C855ED">
      <w:pPr>
        <w:pStyle w:val="Heading4"/>
        <w:spacing w:line="480" w:lineRule="auto"/>
        <w:ind w:left="720"/>
      </w:pPr>
      <w:r w:rsidRPr="00007452">
        <w:t xml:space="preserve">Reject Hierarchies of </w:t>
      </w:r>
      <w:r>
        <w:t>Humanness</w:t>
      </w:r>
    </w:p>
    <w:p w14:paraId="45841F6A" w14:textId="77777777" w:rsidR="00C855ED" w:rsidRPr="00266A3B" w:rsidRDefault="00C855ED" w:rsidP="00C855ED">
      <w:pPr>
        <w:pStyle w:val="Heading4"/>
        <w:spacing w:line="480" w:lineRule="auto"/>
        <w:rPr>
          <w:i/>
        </w:rPr>
      </w:pPr>
      <w:r w:rsidRPr="00266A3B">
        <w:rPr>
          <w:i/>
        </w:rPr>
        <w:t>Guide</w:t>
      </w:r>
      <w:r>
        <w:rPr>
          <w:i/>
        </w:rPr>
        <w:t xml:space="preserve"> to Communication</w:t>
      </w:r>
      <w:r w:rsidRPr="00266A3B">
        <w:rPr>
          <w:i/>
        </w:rPr>
        <w:t xml:space="preserve">: Exploring Discursive Regimes </w:t>
      </w:r>
    </w:p>
    <w:p w14:paraId="78B604E3" w14:textId="77777777" w:rsidR="00C855ED" w:rsidRDefault="00C855ED" w:rsidP="00C855ED">
      <w:pPr>
        <w:pStyle w:val="Heading4"/>
        <w:spacing w:line="480" w:lineRule="auto"/>
        <w:ind w:left="720"/>
      </w:pPr>
      <w:r>
        <w:t xml:space="preserve">Engage Discomfort  </w:t>
      </w:r>
    </w:p>
    <w:p w14:paraId="79E6816E" w14:textId="77777777" w:rsidR="00C855ED" w:rsidRPr="00266A3B" w:rsidRDefault="00C855ED" w:rsidP="00C855ED">
      <w:pPr>
        <w:pStyle w:val="Heading4"/>
        <w:spacing w:line="480" w:lineRule="auto"/>
        <w:rPr>
          <w:i/>
        </w:rPr>
      </w:pPr>
      <w:r w:rsidRPr="00266A3B">
        <w:rPr>
          <w:i/>
        </w:rPr>
        <w:t>Guide to Communication: Engaging Discomfort</w:t>
      </w:r>
    </w:p>
    <w:p w14:paraId="1B005AAA" w14:textId="77777777" w:rsidR="00C855ED" w:rsidRDefault="00C855ED" w:rsidP="00C855ED">
      <w:pPr>
        <w:pStyle w:val="Heading4"/>
        <w:spacing w:line="480" w:lineRule="auto"/>
        <w:ind w:left="720"/>
      </w:pPr>
      <w:r w:rsidRPr="00C72BCC">
        <w:t>Correct Ourselves</w:t>
      </w:r>
    </w:p>
    <w:p w14:paraId="77A2EF6A" w14:textId="77777777" w:rsidR="00C855ED" w:rsidRPr="00266A3B" w:rsidRDefault="00C855ED" w:rsidP="00C855ED">
      <w:pPr>
        <w:pStyle w:val="Heading4"/>
        <w:spacing w:line="480" w:lineRule="auto"/>
        <w:rPr>
          <w:i/>
        </w:rPr>
      </w:pPr>
      <w:r w:rsidRPr="00266A3B">
        <w:rPr>
          <w:i/>
        </w:rPr>
        <w:t>Guide to Communication: Welcoming Correction</w:t>
      </w:r>
    </w:p>
    <w:p w14:paraId="40C7B689" w14:textId="77777777" w:rsidR="00C855ED" w:rsidRDefault="00C855ED" w:rsidP="00C855ED">
      <w:pPr>
        <w:pStyle w:val="Heading4"/>
        <w:spacing w:line="480" w:lineRule="auto"/>
        <w:rPr>
          <w:b/>
        </w:rPr>
      </w:pPr>
      <w:r w:rsidRPr="00E346DD">
        <w:rPr>
          <w:b/>
        </w:rPr>
        <w:lastRenderedPageBreak/>
        <w:t xml:space="preserve">Beyond </w:t>
      </w:r>
      <w:r>
        <w:rPr>
          <w:b/>
        </w:rPr>
        <w:t xml:space="preserve">Gender </w:t>
      </w:r>
      <w:r w:rsidRPr="00E346DD">
        <w:rPr>
          <w:b/>
        </w:rPr>
        <w:t>Binaries: Decolonizing our Bodies and Our Discourse</w:t>
      </w:r>
    </w:p>
    <w:p w14:paraId="48B27784" w14:textId="77777777" w:rsidR="00C855ED" w:rsidRPr="00E346DD" w:rsidRDefault="00C855ED" w:rsidP="00C855ED">
      <w:pPr>
        <w:pStyle w:val="Heading4"/>
        <w:spacing w:line="480" w:lineRule="auto"/>
        <w:ind w:firstLine="720"/>
      </w:pPr>
      <w:r w:rsidRPr="00E346DD">
        <w:t>Decolonizing Our Bodies</w:t>
      </w:r>
    </w:p>
    <w:p w14:paraId="019FE351" w14:textId="77777777" w:rsidR="00C855ED" w:rsidRDefault="00C855ED" w:rsidP="00C855ED">
      <w:pPr>
        <w:pStyle w:val="Heading4"/>
        <w:spacing w:line="480" w:lineRule="auto"/>
        <w:ind w:firstLine="720"/>
      </w:pPr>
      <w:r w:rsidRPr="00E346DD">
        <w:t>Decolonizing Our Discourse</w:t>
      </w:r>
    </w:p>
    <w:p w14:paraId="6DE03E2A" w14:textId="77777777" w:rsidR="00C855ED" w:rsidRDefault="00C855ED" w:rsidP="00C855ED">
      <w:pPr>
        <w:pStyle w:val="Heading4"/>
        <w:tabs>
          <w:tab w:val="left" w:pos="288"/>
        </w:tabs>
        <w:spacing w:line="480" w:lineRule="auto"/>
        <w:rPr>
          <w:b/>
        </w:rPr>
      </w:pPr>
      <w:r w:rsidRPr="00E346DD">
        <w:rPr>
          <w:b/>
        </w:rPr>
        <w:t>Power and Privilege as Constant Traveling Companions</w:t>
      </w:r>
    </w:p>
    <w:p w14:paraId="4EBDC3C0" w14:textId="77777777" w:rsidR="00C855ED" w:rsidRPr="00572670" w:rsidRDefault="00C855ED" w:rsidP="00C855ED">
      <w:pPr>
        <w:pStyle w:val="Heading4"/>
        <w:spacing w:line="480" w:lineRule="auto"/>
        <w:rPr>
          <w:i/>
        </w:rPr>
      </w:pPr>
      <w:r w:rsidRPr="00572670">
        <w:rPr>
          <w:i/>
        </w:rPr>
        <w:t>Guide to Communication: Engaging Difference and Diversity Intersectionally</w:t>
      </w:r>
    </w:p>
    <w:p w14:paraId="610B70BE" w14:textId="77777777" w:rsidR="00C855ED" w:rsidRPr="00E346DD" w:rsidRDefault="00C855ED" w:rsidP="00C855ED">
      <w:pPr>
        <w:tabs>
          <w:tab w:val="left" w:pos="288"/>
        </w:tabs>
        <w:spacing w:line="480" w:lineRule="auto"/>
        <w:rPr>
          <w:b/>
        </w:rPr>
      </w:pPr>
    </w:p>
    <w:p w14:paraId="14FC7014" w14:textId="45874447" w:rsidR="008407BF" w:rsidRDefault="008407BF" w:rsidP="008407BF">
      <w:pPr>
        <w:pStyle w:val="Heading3"/>
        <w:spacing w:line="480" w:lineRule="auto"/>
        <w:rPr>
          <w:b/>
        </w:rPr>
      </w:pPr>
      <w:r>
        <w:rPr>
          <w:b/>
        </w:rPr>
        <w:t>Chapter Overview</w:t>
      </w:r>
    </w:p>
    <w:p w14:paraId="27A485B4" w14:textId="7D942B4F" w:rsidR="008407BF" w:rsidRDefault="008407BF" w:rsidP="008407BF">
      <w:pPr>
        <w:spacing w:line="480" w:lineRule="auto"/>
      </w:pPr>
      <w:r>
        <w:t xml:space="preserve">Chapter twelve suggests that to learn to communicate intersectionally, individuals </w:t>
      </w:r>
      <w:r w:rsidR="00F67709">
        <w:t>can</w:t>
      </w:r>
      <w:r>
        <w:t xml:space="preserve"> do four things: listen to difference, be uncomfortable, reject hierarchies of humanness, and correct ourselves. The chapter begins with a discussion of listening to difference, which involves being willing to listen to people with whom you do not agree.  This is followed by a discussion of being willing to be uncomfortable, that is, to step into that discomfort and to learn from it.  Being willing to reject hierarchies of humanness is a third aspect of intersectional and feminist communication. This involves explaining that listening to and accepting difference as a rejection of human hierarchies is not an “it’s all good” stance, but, rather, a call to action that involves exploring the structures and systems that put the hierarchies of humanness in place. This exploration means taking time to learn how those at the top of the hierarchy of humanness arrived at the top and how those lower down on that hierarchy remain there. Finally, intersectional and feminist communication involves a willingness to correct ourselves. Corrections involve new ways of doing things, and are different from critique.  When we critique, we often want to put someone down. When we correct, we are working to build respect and to connect with other people. </w:t>
      </w:r>
    </w:p>
    <w:p w14:paraId="044D7FEB" w14:textId="6E39E530" w:rsidR="008407BF" w:rsidRDefault="008407BF" w:rsidP="00905787">
      <w:pPr>
        <w:spacing w:line="480" w:lineRule="auto"/>
        <w:ind w:firstLine="720"/>
      </w:pPr>
      <w:r>
        <w:lastRenderedPageBreak/>
        <w:t xml:space="preserve">The chapter </w:t>
      </w:r>
      <w:r w:rsidR="00905787">
        <w:t>then offers a</w:t>
      </w:r>
      <w:r>
        <w:t xml:space="preserve"> discussion of moving beyond binaries and decolonizing our bodies as well as our discourse. When we decolonize our bodies, we ask which bodies are described as good/bad, right/wrong, acceptable/unacceptable, dangerous/safe, healthy/unhealthy, beautiful/ugly, citizen/foreign, and the like. We consider just how entrenched our binary thinking about individuals might be.   And, we recognize all models for understanding our bodies as political, as imbued with power and privilege. To decolonize our thinking about our bodies, we must bring an increased recognition of these politics. Decolonizing our discourse follows the discussion of decolonizing bodies. In this section, a discussion of how communicators have come to learn anything about individuals with identities that are different from their own is offered.  The ways that this learning usually occurs at a distance, without any real connection and usually with a colonizing media filter, is explored. To decolonize, our largely outlandishly mythological views of people must be challenged, and ways to do this are offered. The chapter concludes with a call to recognize that power and privilege are our constant traveling companions, and that each of us must do the never-ending work of educating our selves. </w:t>
      </w:r>
    </w:p>
    <w:p w14:paraId="2C310335" w14:textId="77777777" w:rsidR="008407BF" w:rsidRDefault="008407BF" w:rsidP="00C855ED">
      <w:pPr>
        <w:spacing w:line="480" w:lineRule="auto"/>
        <w:rPr>
          <w:b/>
        </w:rPr>
      </w:pPr>
    </w:p>
    <w:p w14:paraId="21961D6F" w14:textId="477A8C1F" w:rsidR="00C855ED" w:rsidRDefault="008407BF" w:rsidP="00C855ED">
      <w:pPr>
        <w:pStyle w:val="Heading3"/>
        <w:spacing w:line="480" w:lineRule="auto"/>
      </w:pPr>
      <w:r>
        <w:rPr>
          <w:b/>
        </w:rPr>
        <w:t xml:space="preserve">Key </w:t>
      </w:r>
      <w:r w:rsidR="00C855ED" w:rsidRPr="00E346DD">
        <w:rPr>
          <w:b/>
        </w:rPr>
        <w:t xml:space="preserve">Terms and </w:t>
      </w:r>
      <w:r w:rsidR="00C855ED">
        <w:rPr>
          <w:b/>
        </w:rPr>
        <w:t>Concepts</w:t>
      </w:r>
    </w:p>
    <w:p w14:paraId="1C3D40DC" w14:textId="77777777" w:rsidR="00583864" w:rsidRDefault="00583864" w:rsidP="00C855ED">
      <w:pPr>
        <w:spacing w:line="480" w:lineRule="auto"/>
        <w:sectPr w:rsidR="00583864" w:rsidSect="00D16679">
          <w:type w:val="continuous"/>
          <w:pgSz w:w="12240" w:h="15840"/>
          <w:pgMar w:top="1440" w:right="1440" w:bottom="1440" w:left="1440" w:header="720" w:footer="720" w:gutter="0"/>
          <w:cols w:space="720"/>
          <w:docGrid w:linePitch="360"/>
        </w:sectPr>
      </w:pPr>
    </w:p>
    <w:p w14:paraId="23EB0A41" w14:textId="65C045A9" w:rsidR="00C855ED" w:rsidRDefault="00C855ED" w:rsidP="00C855ED">
      <w:pPr>
        <w:spacing w:line="480" w:lineRule="auto"/>
      </w:pPr>
      <w:r w:rsidRPr="00E346DD">
        <w:lastRenderedPageBreak/>
        <w:t>listen to difference</w:t>
      </w:r>
    </w:p>
    <w:p w14:paraId="09524662" w14:textId="77777777" w:rsidR="00583864" w:rsidRDefault="00C855ED" w:rsidP="00C855ED">
      <w:pPr>
        <w:spacing w:line="480" w:lineRule="auto"/>
      </w:pPr>
      <w:r>
        <w:t xml:space="preserve">engage discomfort </w:t>
      </w:r>
    </w:p>
    <w:p w14:paraId="01663D6E" w14:textId="77777777" w:rsidR="00583864" w:rsidRDefault="00C855ED" w:rsidP="00C855ED">
      <w:pPr>
        <w:spacing w:line="480" w:lineRule="auto"/>
      </w:pPr>
      <w:r w:rsidRPr="00E346DD">
        <w:t xml:space="preserve">reject hierarchies </w:t>
      </w:r>
    </w:p>
    <w:p w14:paraId="7BD81240" w14:textId="4A4F5703" w:rsidR="00C855ED" w:rsidRDefault="00C855ED" w:rsidP="000508A3">
      <w:pPr>
        <w:spacing w:line="480" w:lineRule="auto"/>
        <w:ind w:firstLine="720"/>
      </w:pPr>
      <w:r w:rsidRPr="00E346DD">
        <w:t>of humanness</w:t>
      </w:r>
    </w:p>
    <w:p w14:paraId="7BB31C0F" w14:textId="3AF4B433" w:rsidR="00C855ED" w:rsidRDefault="002438C4" w:rsidP="00C855ED">
      <w:pPr>
        <w:spacing w:line="480" w:lineRule="auto"/>
      </w:pPr>
      <w:r>
        <w:t>relativism</w:t>
      </w:r>
    </w:p>
    <w:p w14:paraId="7442415F" w14:textId="38496439" w:rsidR="00C855ED" w:rsidRDefault="002438C4" w:rsidP="00C855ED">
      <w:pPr>
        <w:spacing w:line="480" w:lineRule="auto"/>
      </w:pPr>
      <w:r>
        <w:lastRenderedPageBreak/>
        <w:t>correct ourselves</w:t>
      </w:r>
      <w:r w:rsidR="00C855ED" w:rsidRPr="00E346DD">
        <w:t xml:space="preserve"> </w:t>
      </w:r>
    </w:p>
    <w:p w14:paraId="2FDD3478" w14:textId="7296A7C2" w:rsidR="00C855ED" w:rsidRDefault="00C855ED" w:rsidP="00C855ED">
      <w:pPr>
        <w:spacing w:line="480" w:lineRule="auto"/>
      </w:pPr>
      <w:r w:rsidRPr="00E346DD">
        <w:t xml:space="preserve">decolonize </w:t>
      </w:r>
    </w:p>
    <w:p w14:paraId="35157622" w14:textId="18AEC181" w:rsidR="00C855ED" w:rsidRDefault="00C855ED" w:rsidP="00C855ED">
      <w:pPr>
        <w:spacing w:line="480" w:lineRule="auto"/>
      </w:pPr>
      <w:r w:rsidRPr="00E346DD">
        <w:t>medical/individual model</w:t>
      </w:r>
      <w:r>
        <w:t xml:space="preserve"> </w:t>
      </w:r>
    </w:p>
    <w:p w14:paraId="277D3C01" w14:textId="1BEFC8A9" w:rsidR="00C855ED" w:rsidRDefault="002438C4" w:rsidP="00C855ED">
      <w:pPr>
        <w:spacing w:line="480" w:lineRule="auto"/>
      </w:pPr>
      <w:r>
        <w:t>political/relational model</w:t>
      </w:r>
      <w:r w:rsidR="00C855ED" w:rsidRPr="00E346DD">
        <w:t xml:space="preserve"> </w:t>
      </w:r>
    </w:p>
    <w:p w14:paraId="1587EE6C" w14:textId="4AB1CAFB" w:rsidR="00C855ED" w:rsidRDefault="00C855ED" w:rsidP="00C855ED">
      <w:pPr>
        <w:spacing w:line="480" w:lineRule="auto"/>
      </w:pPr>
      <w:r w:rsidRPr="00E346DD">
        <w:t>paradigmatic</w:t>
      </w:r>
    </w:p>
    <w:p w14:paraId="1373E65A" w14:textId="16C6B85D" w:rsidR="00C855ED" w:rsidRDefault="00C855ED" w:rsidP="00C855ED">
      <w:pPr>
        <w:spacing w:line="480" w:lineRule="auto"/>
      </w:pPr>
      <w:r w:rsidRPr="00E346DD">
        <w:lastRenderedPageBreak/>
        <w:t>pathology</w:t>
      </w:r>
    </w:p>
    <w:p w14:paraId="485C05F5" w14:textId="4AFC46AC" w:rsidR="00C855ED" w:rsidRDefault="00C855ED" w:rsidP="00C855ED">
      <w:pPr>
        <w:spacing w:line="480" w:lineRule="auto"/>
      </w:pPr>
      <w:r w:rsidRPr="00E346DD">
        <w:t>branding</w:t>
      </w:r>
    </w:p>
    <w:p w14:paraId="5296E0F6" w14:textId="0D5D5F39" w:rsidR="00C855ED" w:rsidRDefault="00C855ED" w:rsidP="00C855ED">
      <w:pPr>
        <w:spacing w:line="480" w:lineRule="auto"/>
      </w:pPr>
      <w:r>
        <w:t>rebellious bodies</w:t>
      </w:r>
    </w:p>
    <w:p w14:paraId="6AB3A873" w14:textId="77777777" w:rsidR="00583864" w:rsidRDefault="00583864" w:rsidP="00840F58">
      <w:pPr>
        <w:spacing w:line="480" w:lineRule="auto"/>
        <w:rPr>
          <w:b/>
        </w:rPr>
        <w:sectPr w:rsidR="00583864" w:rsidSect="000508A3">
          <w:type w:val="continuous"/>
          <w:pgSz w:w="12240" w:h="15840"/>
          <w:pgMar w:top="1440" w:right="1440" w:bottom="1440" w:left="1440" w:header="720" w:footer="720" w:gutter="0"/>
          <w:cols w:num="3" w:space="720"/>
          <w:docGrid w:linePitch="360"/>
        </w:sectPr>
      </w:pPr>
    </w:p>
    <w:p w14:paraId="69EA5D4B" w14:textId="74EE07F1" w:rsidR="00C855ED" w:rsidRDefault="00C855ED" w:rsidP="00840F58">
      <w:pPr>
        <w:spacing w:line="480" w:lineRule="auto"/>
        <w:rPr>
          <w:b/>
        </w:rPr>
      </w:pPr>
    </w:p>
    <w:p w14:paraId="2CDA2219" w14:textId="1AA1FE55" w:rsidR="00090DFE" w:rsidRDefault="00C855ED" w:rsidP="00090DFE">
      <w:pPr>
        <w:pStyle w:val="Heading3"/>
        <w:spacing w:line="480" w:lineRule="auto"/>
        <w:rPr>
          <w:b/>
        </w:rPr>
      </w:pPr>
      <w:r>
        <w:rPr>
          <w:b/>
        </w:rPr>
        <w:t>Teaching Tips</w:t>
      </w:r>
    </w:p>
    <w:p w14:paraId="1F90DDAD" w14:textId="3E1A4C03" w:rsidR="00EF6C4E" w:rsidRDefault="00EF6C4E" w:rsidP="000508A3">
      <w:pPr>
        <w:spacing w:line="480" w:lineRule="auto"/>
        <w:ind w:firstLine="720"/>
      </w:pPr>
      <w:r w:rsidRPr="000508A3">
        <w:rPr>
          <w:i/>
        </w:rPr>
        <w:lastRenderedPageBreak/>
        <w:t>Intersectional, Invitational and Feminist Communication</w:t>
      </w:r>
      <w:r w:rsidR="00CF300A" w:rsidRPr="000508A3">
        <w:t>:</w:t>
      </w:r>
      <w:r w:rsidR="00CF300A" w:rsidRPr="004C50DA" w:rsidDel="00CF300A">
        <w:rPr>
          <w:b/>
        </w:rPr>
        <w:t xml:space="preserve"> </w:t>
      </w:r>
      <w:r>
        <w:t xml:space="preserve">As a class, select a topic around which you know there will be disagreement and divergent views.  Then, working through the four strategies presented in the chapter as you discuss this topic, see if you can listen to difference, reject hierarchies of humanness, engage discomfort, and correct yourselves. What are the difficult points?  What feels easy or smooth?  What new insights are gained?  Discuss the strengths and weaknesses of these strategies as a class. </w:t>
      </w:r>
    </w:p>
    <w:p w14:paraId="124DFEF7" w14:textId="312D1576" w:rsidR="00EF6C4E" w:rsidRDefault="00CF300A" w:rsidP="00CF300A">
      <w:pPr>
        <w:spacing w:line="480" w:lineRule="auto"/>
      </w:pPr>
      <w:r w:rsidRPr="000508A3">
        <w:rPr>
          <w:i/>
        </w:rPr>
        <w:tab/>
      </w:r>
      <w:r w:rsidR="00EF6C4E" w:rsidRPr="000508A3">
        <w:rPr>
          <w:i/>
        </w:rPr>
        <w:t>Power and Privilege</w:t>
      </w:r>
      <w:r>
        <w:rPr>
          <w:i/>
        </w:rPr>
        <w:t>:</w:t>
      </w:r>
      <w:r w:rsidRPr="00CF300A" w:rsidDel="00CF300A">
        <w:rPr>
          <w:i/>
        </w:rPr>
        <w:t xml:space="preserve"> </w:t>
      </w:r>
      <w:r w:rsidRPr="000508A3">
        <w:t>A</w:t>
      </w:r>
      <w:r w:rsidR="00EF6C4E">
        <w:t xml:space="preserve">sk your students to consider the presence or absence of power and privilege in their own lives.  They can retake or revisit the privilege quizzes presented in chapter four, if that is helpful. Have them write a short statement that 1) identifies the presence or absence of power and privilege in their lives, and 2) the ways this knowledge will or will not affect their communication with others. Ask them to keep one copy of this statement for themselves and to revisit it a year from the date they wrote is.  Ask them to submit a copy of this statement (anonymously, if they want) to you so that you can share these statements with the class. </w:t>
      </w:r>
    </w:p>
    <w:p w14:paraId="0AB49EFC" w14:textId="77777777" w:rsidR="00EF6C4E" w:rsidRPr="00F826B5" w:rsidRDefault="00EF6C4E" w:rsidP="00090DFE">
      <w:pPr>
        <w:spacing w:line="480" w:lineRule="auto"/>
        <w:rPr>
          <w:b/>
        </w:rPr>
      </w:pPr>
    </w:p>
    <w:p w14:paraId="76BE6D30" w14:textId="026FC64C" w:rsidR="002438C4" w:rsidRDefault="002438C4" w:rsidP="00840F58">
      <w:pPr>
        <w:pStyle w:val="Heading3"/>
        <w:spacing w:line="480" w:lineRule="auto"/>
        <w:rPr>
          <w:b/>
        </w:rPr>
      </w:pPr>
      <w:r>
        <w:rPr>
          <w:b/>
        </w:rPr>
        <w:t>Multimedia Resources</w:t>
      </w:r>
    </w:p>
    <w:p w14:paraId="55DDD175" w14:textId="77777777" w:rsidR="002438C4" w:rsidRPr="000C2ACD" w:rsidRDefault="002438C4" w:rsidP="002438C4">
      <w:pPr>
        <w:spacing w:line="480" w:lineRule="auto"/>
      </w:pPr>
      <w:r w:rsidRPr="000C2ACD">
        <w:t xml:space="preserve">1. Zachary R. Wood, “Why It’s Worth Listening to People You Disagree With,” filmed April 2018 in Vancouver, British Columbia, Canada, TED2018 video, 11:23, </w:t>
      </w:r>
      <w:hyperlink r:id="rId46" w:history="1" w:tooltip="Open resource: Why It’s Worth Listening to People You Disagree With,">
        <w:r w:rsidRPr="000C2ACD">
          <w:rPr>
            <w:rStyle w:val="Hyperlink"/>
            <w:color w:val="000000" w:themeColor="text1"/>
            <w:u w:val="none"/>
          </w:rPr>
          <w:t>Open “Why It’s Worth Listening to People You Disagree With,”</w:t>
        </w:r>
      </w:hyperlink>
      <w:r w:rsidRPr="000C2ACD">
        <w:rPr>
          <w:rStyle w:val="Hyperlink"/>
          <w:color w:val="000000" w:themeColor="text1"/>
          <w:u w:val="none"/>
        </w:rPr>
        <w:t>.</w:t>
      </w:r>
      <w:r w:rsidRPr="000C2ACD">
        <w:rPr>
          <w:color w:val="000000" w:themeColor="text1"/>
        </w:rPr>
        <w:t xml:space="preserve">   </w:t>
      </w:r>
    </w:p>
    <w:p w14:paraId="39B95018" w14:textId="77777777" w:rsidR="002438C4" w:rsidRPr="000C2ACD" w:rsidRDefault="002438C4" w:rsidP="002438C4">
      <w:pPr>
        <w:spacing w:line="480" w:lineRule="auto"/>
        <w:rPr>
          <w:color w:val="000000" w:themeColor="text1"/>
        </w:rPr>
      </w:pPr>
      <w:r w:rsidRPr="000C2ACD">
        <w:rPr>
          <w:color w:val="000000" w:themeColor="text1"/>
        </w:rPr>
        <w:t xml:space="preserve">2. Sabaah Folayan (Director, Producer), </w:t>
      </w:r>
      <w:r w:rsidRPr="000C2ACD">
        <w:rPr>
          <w:i/>
          <w:color w:val="000000" w:themeColor="text1"/>
        </w:rPr>
        <w:t>Whose Streets?</w:t>
      </w:r>
      <w:r w:rsidRPr="000C2ACD">
        <w:rPr>
          <w:color w:val="000000" w:themeColor="text1"/>
        </w:rPr>
        <w:t xml:space="preserve"> Official Site, 2017, </w:t>
      </w:r>
      <w:hyperlink r:id="rId47" w:history="1" w:tooltip="Open resource: 2. Sabaah Folayan (Director, Producer), Whose Streets? Official Site, 2017">
        <w:r w:rsidRPr="000C2ACD">
          <w:rPr>
            <w:rStyle w:val="Hyperlink"/>
            <w:color w:val="000000" w:themeColor="text1"/>
            <w:u w:val="none"/>
          </w:rPr>
          <w:t>Open official website</w:t>
        </w:r>
      </w:hyperlink>
      <w:r w:rsidRPr="000C2ACD">
        <w:rPr>
          <w:color w:val="000000" w:themeColor="text1"/>
        </w:rPr>
        <w:t>.</w:t>
      </w:r>
    </w:p>
    <w:p w14:paraId="1542735A" w14:textId="77777777" w:rsidR="002438C4" w:rsidRPr="000C2ACD" w:rsidRDefault="002438C4" w:rsidP="002438C4">
      <w:pPr>
        <w:spacing w:line="480" w:lineRule="auto"/>
      </w:pPr>
      <w:r w:rsidRPr="000C2ACD">
        <w:lastRenderedPageBreak/>
        <w:t xml:space="preserve">3. Justin Baldoni, “Why I’m Done Trying to Be ‘Man Enough’,” filmed November 2017 in New Orleans, Louisiana, 2017, TEDWomen 2017 video, 18:23, </w:t>
      </w:r>
      <w:hyperlink r:id="rId48" w:history="1" w:tooltip="Open resource: Why I’m Done Trying to Be ‘Man Enough’,">
        <w:r w:rsidRPr="000C2ACD">
          <w:rPr>
            <w:rStyle w:val="Hyperlink"/>
            <w:color w:val="000000" w:themeColor="text1"/>
            <w:u w:val="none"/>
          </w:rPr>
          <w:t>Open “Why I’m Done Trying to Be ‘Man Enough’,”</w:t>
        </w:r>
      </w:hyperlink>
      <w:r w:rsidRPr="000C2ACD">
        <w:rPr>
          <w:rStyle w:val="Hyperlink"/>
          <w:color w:val="000000" w:themeColor="text1"/>
          <w:u w:val="none"/>
        </w:rPr>
        <w:t>.</w:t>
      </w:r>
    </w:p>
    <w:p w14:paraId="4E6BBB56" w14:textId="77777777" w:rsidR="000C2ACD" w:rsidRDefault="002438C4" w:rsidP="002438C4">
      <w:pPr>
        <w:spacing w:line="480" w:lineRule="auto"/>
      </w:pPr>
      <w:r w:rsidRPr="000C2ACD">
        <w:t xml:space="preserve">4. Tiq Malin and Kim Katrin Malin, “A Queer Vision of Love and Marriage,” filmed October </w:t>
      </w:r>
      <w:r w:rsidRPr="00E346DD">
        <w:t>2016</w:t>
      </w:r>
      <w:r>
        <w:t xml:space="preserve"> in San Francisco, California</w:t>
      </w:r>
      <w:r w:rsidRPr="00E346DD">
        <w:t xml:space="preserve">, </w:t>
      </w:r>
      <w:r>
        <w:t xml:space="preserve">TEDWomen 2016 video, 17:08, </w:t>
      </w:r>
      <w:r w:rsidRPr="00E346DD">
        <w:t>https://www.ted.com/talks/tiq_milan_and_kim_katrin_milan_a_queer_vision_of_love_and_marriage</w:t>
      </w:r>
      <w:r>
        <w:t>.</w:t>
      </w:r>
      <w:r w:rsidRPr="00E346DD">
        <w:t xml:space="preserve"> </w:t>
      </w:r>
    </w:p>
    <w:p w14:paraId="5ED1BA23" w14:textId="5B219B23" w:rsidR="000C2ACD" w:rsidRPr="00E346DD" w:rsidRDefault="000C2ACD" w:rsidP="002438C4">
      <w:pPr>
        <w:spacing w:line="480" w:lineRule="auto"/>
      </w:pPr>
      <w:r>
        <w:t xml:space="preserve">5. </w:t>
      </w:r>
      <w:r w:rsidRPr="00266A3B">
        <w:t xml:space="preserve">Elif Shafak, “The Revolutionary Power of Diverse Thought,” </w:t>
      </w:r>
      <w:r>
        <w:t xml:space="preserve">filmed September </w:t>
      </w:r>
      <w:r w:rsidRPr="00266A3B">
        <w:t>2017</w:t>
      </w:r>
      <w:r>
        <w:t xml:space="preserve"> in New York, New York</w:t>
      </w:r>
      <w:r w:rsidRPr="00266A3B">
        <w:t>, TEDGlobal&gt;NYC</w:t>
      </w:r>
      <w:r>
        <w:t xml:space="preserve"> video</w:t>
      </w:r>
      <w:r w:rsidRPr="00266A3B">
        <w:t>,</w:t>
      </w:r>
      <w:r>
        <w:t xml:space="preserve"> 21:50, </w:t>
      </w:r>
      <w:r w:rsidRPr="00266A3B">
        <w:t>https://www.ted.com/talks/elif_shafak_the_revolutionary_power_of_diverse_thought.</w:t>
      </w:r>
    </w:p>
    <w:p w14:paraId="634BAA58" w14:textId="77777777" w:rsidR="002438C4" w:rsidRPr="00E346DD" w:rsidRDefault="002438C4" w:rsidP="002438C4">
      <w:pPr>
        <w:spacing w:line="480" w:lineRule="auto"/>
      </w:pPr>
    </w:p>
    <w:p w14:paraId="0F9F727E" w14:textId="77777777" w:rsidR="00CF300A" w:rsidRPr="000508A3" w:rsidRDefault="00CF300A" w:rsidP="00CF300A">
      <w:pPr>
        <w:pStyle w:val="Heading3"/>
        <w:spacing w:line="480" w:lineRule="auto"/>
        <w:rPr>
          <w:b/>
        </w:rPr>
      </w:pPr>
      <w:r w:rsidRPr="000508A3">
        <w:rPr>
          <w:b/>
        </w:rPr>
        <w:t xml:space="preserve">SHARING SUCCESSFUL ACTIVITIES  </w:t>
      </w:r>
    </w:p>
    <w:p w14:paraId="72F80FA8" w14:textId="77777777" w:rsidR="00CF300A" w:rsidRPr="000136E4" w:rsidRDefault="00CF300A" w:rsidP="00CF300A">
      <w:pPr>
        <w:spacing w:line="480" w:lineRule="auto"/>
        <w:rPr>
          <w:i/>
        </w:rPr>
      </w:pPr>
      <w:r>
        <w:rPr>
          <w:i/>
        </w:rPr>
        <w:t xml:space="preserve">Note from the Author: </w:t>
      </w:r>
      <w:r w:rsidRPr="000136E4">
        <w:rPr>
          <w:i/>
        </w:rPr>
        <w:t xml:space="preserve">It is exciting to hear about the successes colleagues have while teaching courses in </w:t>
      </w:r>
      <w:r>
        <w:rPr>
          <w:i/>
        </w:rPr>
        <w:t>g</w:t>
      </w:r>
      <w:r w:rsidRPr="000136E4">
        <w:rPr>
          <w:i/>
        </w:rPr>
        <w:t>ender</w:t>
      </w:r>
      <w:r>
        <w:rPr>
          <w:i/>
        </w:rPr>
        <w:t>, identity, and</w:t>
      </w:r>
      <w:r w:rsidRPr="000136E4">
        <w:rPr>
          <w:i/>
        </w:rPr>
        <w:t xml:space="preserve"> </w:t>
      </w:r>
      <w:r>
        <w:rPr>
          <w:i/>
        </w:rPr>
        <w:t>c</w:t>
      </w:r>
      <w:r w:rsidRPr="000136E4">
        <w:rPr>
          <w:i/>
        </w:rPr>
        <w:t xml:space="preserve">ommunication. </w:t>
      </w:r>
      <w:r>
        <w:rPr>
          <w:i/>
        </w:rPr>
        <w:t xml:space="preserve"> To help create a community around the challenges of teaching such courses, p</w:t>
      </w:r>
      <w:r w:rsidRPr="000136E4">
        <w:rPr>
          <w:i/>
        </w:rPr>
        <w:t xml:space="preserve">lease send your successful activities </w:t>
      </w:r>
      <w:r>
        <w:rPr>
          <w:i/>
        </w:rPr>
        <w:t>or ways you have productively responded to challenges</w:t>
      </w:r>
      <w:r w:rsidRPr="000136E4">
        <w:rPr>
          <w:i/>
        </w:rPr>
        <w:t xml:space="preserve"> to Cindy</w:t>
      </w:r>
      <w:r>
        <w:rPr>
          <w:i/>
        </w:rPr>
        <w:t>.</w:t>
      </w:r>
      <w:r w:rsidRPr="000136E4">
        <w:rPr>
          <w:i/>
        </w:rPr>
        <w:t xml:space="preserve">Griffin@colostate.edu, who will </w:t>
      </w:r>
      <w:r>
        <w:rPr>
          <w:i/>
        </w:rPr>
        <w:t xml:space="preserve">gratefully acknowledge your contribution to this teaching practice and </w:t>
      </w:r>
      <w:r w:rsidRPr="000136E4">
        <w:rPr>
          <w:i/>
        </w:rPr>
        <w:t>include them in future iterations of the Instructor’</w:t>
      </w:r>
      <w:r>
        <w:rPr>
          <w:i/>
        </w:rPr>
        <w:t xml:space="preserve">s Manual that accompanies </w:t>
      </w:r>
      <w:r w:rsidRPr="000136E4">
        <w:t>Beyond Gender Binaries.</w:t>
      </w:r>
    </w:p>
    <w:p w14:paraId="11E6F3A3" w14:textId="77777777" w:rsidR="002438C4" w:rsidRPr="002438C4" w:rsidRDefault="002438C4" w:rsidP="00840F58">
      <w:pPr>
        <w:spacing w:line="480" w:lineRule="auto"/>
        <w:rPr>
          <w:b/>
        </w:rPr>
      </w:pPr>
    </w:p>
    <w:sectPr w:rsidR="002438C4" w:rsidRPr="002438C4" w:rsidSect="00D1667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D3305B" w14:textId="77777777" w:rsidR="009E31FB" w:rsidRDefault="009E31FB" w:rsidP="00FF79B5">
      <w:r>
        <w:separator/>
      </w:r>
    </w:p>
  </w:endnote>
  <w:endnote w:type="continuationSeparator" w:id="0">
    <w:p w14:paraId="28C29B6A" w14:textId="77777777" w:rsidR="009E31FB" w:rsidRDefault="009E31FB" w:rsidP="00FF7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Yu Mincho">
    <w:panose1 w:val="02020400000000000000"/>
    <w:charset w:val="80"/>
    <w:family w:val="auto"/>
    <w:pitch w:val="variable"/>
    <w:sig w:usb0="800002E7" w:usb1="2AC7FCFF" w:usb2="00000012" w:usb3="00000000" w:csb0="0002009F" w:csb1="00000000"/>
  </w:font>
  <w:font w:name="Calibri Light">
    <w:panose1 w:val="020F0302020204030204"/>
    <w:charset w:val="00"/>
    <w:family w:val="auto"/>
    <w:pitch w:val="variable"/>
    <w:sig w:usb0="A00002EF" w:usb1="4000207B" w:usb2="00000000" w:usb3="00000000" w:csb0="0000019F" w:csb1="00000000"/>
  </w:font>
  <w:font w:name="Yu Gothic Light">
    <w:panose1 w:val="020B0300000000000000"/>
    <w:charset w:val="80"/>
    <w:family w:val="auto"/>
    <w:pitch w:val="variable"/>
    <w:sig w:usb0="E00002FF" w:usb1="2AC7FDFF" w:usb2="00000016" w:usb3="00000000" w:csb0="0002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303377" w14:textId="77777777" w:rsidR="00F242AE" w:rsidRDefault="00F242AE" w:rsidP="0028606E">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3333FD0" w14:textId="77777777" w:rsidR="00F242AE" w:rsidRDefault="00F242AE" w:rsidP="00FF79B5">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77C83" w14:textId="77777777" w:rsidR="0028606E" w:rsidRDefault="0028606E" w:rsidP="00743333">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C197F">
      <w:rPr>
        <w:rStyle w:val="PageNumber"/>
        <w:noProof/>
      </w:rPr>
      <w:t>36</w:t>
    </w:r>
    <w:r>
      <w:rPr>
        <w:rStyle w:val="PageNumber"/>
      </w:rPr>
      <w:fldChar w:fldCharType="end"/>
    </w:r>
  </w:p>
  <w:p w14:paraId="58CFD188" w14:textId="55DADC3B" w:rsidR="0028606E" w:rsidRDefault="0028606E" w:rsidP="0028606E">
    <w:pPr>
      <w:pStyle w:val="Footer"/>
      <w:ind w:right="360"/>
    </w:pPr>
    <w:r>
      <w:t>Instructor’s Manual</w:t>
    </w:r>
  </w:p>
  <w:p w14:paraId="4E021450" w14:textId="3211329F" w:rsidR="00F242AE" w:rsidRDefault="00F242AE" w:rsidP="00FF79B5">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629BC8" w14:textId="77777777" w:rsidR="009E31FB" w:rsidRDefault="009E31FB" w:rsidP="00FF79B5">
      <w:r>
        <w:separator/>
      </w:r>
    </w:p>
  </w:footnote>
  <w:footnote w:type="continuationSeparator" w:id="0">
    <w:p w14:paraId="1CE4C735" w14:textId="77777777" w:rsidR="009E31FB" w:rsidRDefault="009E31FB" w:rsidP="00FF79B5">
      <w:r>
        <w:continuationSeparator/>
      </w:r>
    </w:p>
  </w:footnote>
  <w:footnote w:id="1">
    <w:p w14:paraId="4849403C" w14:textId="77777777" w:rsidR="000D2FA6" w:rsidRDefault="000D2FA6" w:rsidP="000D2FA6">
      <w:pPr>
        <w:pStyle w:val="FootnoteText"/>
        <w:ind w:firstLine="720"/>
      </w:pPr>
      <w:r w:rsidRPr="00DF43D8">
        <w:rPr>
          <w:rStyle w:val="FootnoteReference"/>
        </w:rPr>
        <w:footnoteRef/>
      </w:r>
      <w:r w:rsidRPr="00DF43D8">
        <w:t>.</w:t>
      </w:r>
      <w:r>
        <w:t xml:space="preserve"> April L. Few-Demo, Julia Moore, and Shadee Abdi, “Intersectionality: (Re)Considering Family Communication from Within the Margins,” in </w:t>
      </w:r>
      <w:r w:rsidRPr="00532577">
        <w:rPr>
          <w:i/>
        </w:rPr>
        <w:t>Engaging Theories of Family Communication: Multiple Perspectives</w:t>
      </w:r>
      <w:r>
        <w:t>, ed. Dawn O. Braithwaite, Elizabeth A. Suter, Kory Floyd, 2</w:t>
      </w:r>
      <w:r w:rsidRPr="00532577">
        <w:rPr>
          <w:vertAlign w:val="superscript"/>
        </w:rPr>
        <w:t>nd</w:t>
      </w:r>
      <w:r>
        <w:t xml:space="preserve"> (New York: Routledge, 2017), 175, 177.</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A230B"/>
    <w:multiLevelType w:val="hybridMultilevel"/>
    <w:tmpl w:val="199AAE6C"/>
    <w:lvl w:ilvl="0" w:tplc="BC2A39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725D3C"/>
    <w:multiLevelType w:val="hybridMultilevel"/>
    <w:tmpl w:val="09708C70"/>
    <w:lvl w:ilvl="0" w:tplc="BC2A390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8C34E7E"/>
    <w:multiLevelType w:val="hybridMultilevel"/>
    <w:tmpl w:val="15581362"/>
    <w:lvl w:ilvl="0" w:tplc="BC2A390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AF20810"/>
    <w:multiLevelType w:val="hybridMultilevel"/>
    <w:tmpl w:val="F656FFF2"/>
    <w:lvl w:ilvl="0" w:tplc="BC2A39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1F24D1"/>
    <w:multiLevelType w:val="hybridMultilevel"/>
    <w:tmpl w:val="58CAA83E"/>
    <w:lvl w:ilvl="0" w:tplc="BC2A39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2E5D76"/>
    <w:multiLevelType w:val="hybridMultilevel"/>
    <w:tmpl w:val="6CD0BF10"/>
    <w:lvl w:ilvl="0" w:tplc="BC2A3900">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B3B6614"/>
    <w:multiLevelType w:val="hybridMultilevel"/>
    <w:tmpl w:val="BA7492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C25702F"/>
    <w:multiLevelType w:val="hybridMultilevel"/>
    <w:tmpl w:val="185828E0"/>
    <w:lvl w:ilvl="0" w:tplc="BC2A39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A345D8"/>
    <w:multiLevelType w:val="hybridMultilevel"/>
    <w:tmpl w:val="42B6C1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CDF5DFF"/>
    <w:multiLevelType w:val="hybridMultilevel"/>
    <w:tmpl w:val="9B6C17E8"/>
    <w:lvl w:ilvl="0" w:tplc="BC2A390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1F8A19A5"/>
    <w:multiLevelType w:val="hybridMultilevel"/>
    <w:tmpl w:val="02664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2B40A49"/>
    <w:multiLevelType w:val="hybridMultilevel"/>
    <w:tmpl w:val="723E4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44226FE"/>
    <w:multiLevelType w:val="multilevel"/>
    <w:tmpl w:val="6AF243C2"/>
    <w:lvl w:ilvl="0">
      <w:start w:val="1"/>
      <w:numFmt w:val="upperRoman"/>
      <w:pStyle w:val="Heading1"/>
      <w:lvlText w:val="%1."/>
      <w:lvlJc w:val="left"/>
      <w:pPr>
        <w:ind w:left="0" w:firstLine="0"/>
      </w:pPr>
      <w:rPr>
        <w:rFonts w:hint="default"/>
      </w:rPr>
    </w:lvl>
    <w:lvl w:ilvl="1">
      <w:start w:val="1"/>
      <w:numFmt w:val="upperLetter"/>
      <w:pStyle w:val="Heading2"/>
      <w:lvlText w:val="%2."/>
      <w:lvlJc w:val="left"/>
      <w:pPr>
        <w:ind w:left="720" w:firstLine="0"/>
      </w:pPr>
      <w:rPr>
        <w:rFonts w:hint="default"/>
      </w:rPr>
    </w:lvl>
    <w:lvl w:ilvl="2">
      <w:start w:val="1"/>
      <w:numFmt w:val="decimal"/>
      <w:pStyle w:val="Heading3"/>
      <w:lvlText w:val="%3."/>
      <w:lvlJc w:val="left"/>
      <w:pPr>
        <w:ind w:left="1440" w:firstLine="0"/>
      </w:pPr>
      <w:rPr>
        <w:rFonts w:hint="default"/>
      </w:rPr>
    </w:lvl>
    <w:lvl w:ilvl="3">
      <w:start w:val="1"/>
      <w:numFmt w:val="lowerLetter"/>
      <w:pStyle w:val="Heading4"/>
      <w:lvlText w:val="%4)"/>
      <w:lvlJc w:val="left"/>
      <w:pPr>
        <w:ind w:left="2160" w:firstLine="0"/>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13">
    <w:nsid w:val="25B950D7"/>
    <w:multiLevelType w:val="hybridMultilevel"/>
    <w:tmpl w:val="1114A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A750083"/>
    <w:multiLevelType w:val="hybridMultilevel"/>
    <w:tmpl w:val="A84E2BBE"/>
    <w:lvl w:ilvl="0" w:tplc="BC2A390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2E5F259F"/>
    <w:multiLevelType w:val="hybridMultilevel"/>
    <w:tmpl w:val="EB7A3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1960CEC"/>
    <w:multiLevelType w:val="hybridMultilevel"/>
    <w:tmpl w:val="C988DB76"/>
    <w:lvl w:ilvl="0" w:tplc="BC2A390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35246E47"/>
    <w:multiLevelType w:val="hybridMultilevel"/>
    <w:tmpl w:val="D9726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3EBF7642"/>
    <w:multiLevelType w:val="hybridMultilevel"/>
    <w:tmpl w:val="2C1CA062"/>
    <w:lvl w:ilvl="0" w:tplc="B7886A2A">
      <w:start w:val="1"/>
      <w:numFmt w:val="none"/>
      <w:lvlText w:val="5."/>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3FA015B5"/>
    <w:multiLevelType w:val="hybridMultilevel"/>
    <w:tmpl w:val="D640137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0">
    <w:nsid w:val="46DA5A73"/>
    <w:multiLevelType w:val="hybridMultilevel"/>
    <w:tmpl w:val="54D49B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8117473"/>
    <w:multiLevelType w:val="hybridMultilevel"/>
    <w:tmpl w:val="729EB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4819343F"/>
    <w:multiLevelType w:val="hybridMultilevel"/>
    <w:tmpl w:val="3FD2EA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4CF05C15"/>
    <w:multiLevelType w:val="hybridMultilevel"/>
    <w:tmpl w:val="CD34EB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4EE27D7D"/>
    <w:multiLevelType w:val="hybridMultilevel"/>
    <w:tmpl w:val="62FCB6E8"/>
    <w:lvl w:ilvl="0" w:tplc="FAB8088C">
      <w:start w:val="1"/>
      <w:numFmt w:val="decimal"/>
      <w:lvlText w:val="%1."/>
      <w:lvlJc w:val="left"/>
      <w:pPr>
        <w:ind w:left="420" w:hanging="360"/>
      </w:pPr>
      <w:rPr>
        <w:rFonts w:hint="default"/>
        <w:color w:val="auto"/>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5">
    <w:nsid w:val="50313694"/>
    <w:multiLevelType w:val="hybridMultilevel"/>
    <w:tmpl w:val="17F0A39A"/>
    <w:lvl w:ilvl="0" w:tplc="8F68F25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05522C3"/>
    <w:multiLevelType w:val="hybridMultilevel"/>
    <w:tmpl w:val="921EFC5E"/>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nsid w:val="51C778C2"/>
    <w:multiLevelType w:val="hybridMultilevel"/>
    <w:tmpl w:val="E5045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AC218C3"/>
    <w:multiLevelType w:val="hybridMultilevel"/>
    <w:tmpl w:val="7E260332"/>
    <w:lvl w:ilvl="0" w:tplc="BC2A39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DC3523D"/>
    <w:multiLevelType w:val="hybridMultilevel"/>
    <w:tmpl w:val="55669E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F1D3172"/>
    <w:multiLevelType w:val="hybridMultilevel"/>
    <w:tmpl w:val="32C4FD62"/>
    <w:lvl w:ilvl="0" w:tplc="04090001">
      <w:start w:val="1"/>
      <w:numFmt w:val="bullet"/>
      <w:lvlText w:val=""/>
      <w:lvlJc w:val="left"/>
      <w:pPr>
        <w:ind w:left="12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610F3946"/>
    <w:multiLevelType w:val="hybridMultilevel"/>
    <w:tmpl w:val="E81E43B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7E16446"/>
    <w:multiLevelType w:val="hybridMultilevel"/>
    <w:tmpl w:val="7A36FB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80E2917"/>
    <w:multiLevelType w:val="hybridMultilevel"/>
    <w:tmpl w:val="37CCDA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6862540F"/>
    <w:multiLevelType w:val="hybridMultilevel"/>
    <w:tmpl w:val="CAFA5A86"/>
    <w:lvl w:ilvl="0" w:tplc="BC2A39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D4550D9"/>
    <w:multiLevelType w:val="hybridMultilevel"/>
    <w:tmpl w:val="9C1EC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C5F0D62"/>
    <w:multiLevelType w:val="hybridMultilevel"/>
    <w:tmpl w:val="5BFE8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12"/>
  </w:num>
  <w:num w:numId="3">
    <w:abstractNumId w:val="20"/>
  </w:num>
  <w:num w:numId="4">
    <w:abstractNumId w:val="6"/>
  </w:num>
  <w:num w:numId="5">
    <w:abstractNumId w:val="19"/>
  </w:num>
  <w:num w:numId="6">
    <w:abstractNumId w:val="30"/>
  </w:num>
  <w:num w:numId="7">
    <w:abstractNumId w:val="23"/>
  </w:num>
  <w:num w:numId="8">
    <w:abstractNumId w:val="13"/>
  </w:num>
  <w:num w:numId="9">
    <w:abstractNumId w:val="27"/>
  </w:num>
  <w:num w:numId="10">
    <w:abstractNumId w:val="35"/>
  </w:num>
  <w:num w:numId="11">
    <w:abstractNumId w:val="8"/>
  </w:num>
  <w:num w:numId="12">
    <w:abstractNumId w:val="2"/>
  </w:num>
  <w:num w:numId="13">
    <w:abstractNumId w:val="4"/>
  </w:num>
  <w:num w:numId="14">
    <w:abstractNumId w:val="16"/>
  </w:num>
  <w:num w:numId="15">
    <w:abstractNumId w:val="36"/>
  </w:num>
  <w:num w:numId="16">
    <w:abstractNumId w:val="11"/>
  </w:num>
  <w:num w:numId="17">
    <w:abstractNumId w:val="29"/>
  </w:num>
  <w:num w:numId="18">
    <w:abstractNumId w:val="10"/>
  </w:num>
  <w:num w:numId="19">
    <w:abstractNumId w:val="25"/>
  </w:num>
  <w:num w:numId="20">
    <w:abstractNumId w:val="21"/>
  </w:num>
  <w:num w:numId="21">
    <w:abstractNumId w:val="17"/>
  </w:num>
  <w:num w:numId="22">
    <w:abstractNumId w:val="14"/>
  </w:num>
  <w:num w:numId="23">
    <w:abstractNumId w:val="22"/>
  </w:num>
  <w:num w:numId="24">
    <w:abstractNumId w:val="9"/>
  </w:num>
  <w:num w:numId="25">
    <w:abstractNumId w:val="7"/>
  </w:num>
  <w:num w:numId="26">
    <w:abstractNumId w:val="34"/>
  </w:num>
  <w:num w:numId="27">
    <w:abstractNumId w:val="1"/>
  </w:num>
  <w:num w:numId="28">
    <w:abstractNumId w:val="3"/>
  </w:num>
  <w:num w:numId="29">
    <w:abstractNumId w:val="24"/>
  </w:num>
  <w:num w:numId="30">
    <w:abstractNumId w:val="18"/>
  </w:num>
  <w:num w:numId="31">
    <w:abstractNumId w:val="5"/>
  </w:num>
  <w:num w:numId="32">
    <w:abstractNumId w:val="0"/>
  </w:num>
  <w:num w:numId="33">
    <w:abstractNumId w:val="28"/>
  </w:num>
  <w:num w:numId="34">
    <w:abstractNumId w:val="33"/>
  </w:num>
  <w:num w:numId="35">
    <w:abstractNumId w:val="15"/>
  </w:num>
  <w:num w:numId="36">
    <w:abstractNumId w:val="31"/>
  </w:num>
  <w:num w:numId="3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proofState w:grammar="clean"/>
  <w:doNotTrackMove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9B5"/>
    <w:rsid w:val="000136E4"/>
    <w:rsid w:val="000313E2"/>
    <w:rsid w:val="00037BAC"/>
    <w:rsid w:val="000508A3"/>
    <w:rsid w:val="00090DFE"/>
    <w:rsid w:val="000A5035"/>
    <w:rsid w:val="000C1A9E"/>
    <w:rsid w:val="000C2ACD"/>
    <w:rsid w:val="000D2FA6"/>
    <w:rsid w:val="000E0C96"/>
    <w:rsid w:val="000F2525"/>
    <w:rsid w:val="000F37D2"/>
    <w:rsid w:val="000F49CF"/>
    <w:rsid w:val="00136F32"/>
    <w:rsid w:val="00137F4D"/>
    <w:rsid w:val="00144D74"/>
    <w:rsid w:val="001B5F24"/>
    <w:rsid w:val="001E38D4"/>
    <w:rsid w:val="00230E38"/>
    <w:rsid w:val="002438C4"/>
    <w:rsid w:val="00245BEA"/>
    <w:rsid w:val="00255A2D"/>
    <w:rsid w:val="00282D86"/>
    <w:rsid w:val="0028606E"/>
    <w:rsid w:val="00294F6F"/>
    <w:rsid w:val="00296C9C"/>
    <w:rsid w:val="002A7839"/>
    <w:rsid w:val="002D6E5A"/>
    <w:rsid w:val="002F3E6F"/>
    <w:rsid w:val="00314201"/>
    <w:rsid w:val="003206E3"/>
    <w:rsid w:val="00335FB6"/>
    <w:rsid w:val="00351011"/>
    <w:rsid w:val="00370DB8"/>
    <w:rsid w:val="003720E3"/>
    <w:rsid w:val="00372910"/>
    <w:rsid w:val="0038691C"/>
    <w:rsid w:val="003C197F"/>
    <w:rsid w:val="00447977"/>
    <w:rsid w:val="00497C18"/>
    <w:rsid w:val="004A0949"/>
    <w:rsid w:val="004A5C73"/>
    <w:rsid w:val="004B5417"/>
    <w:rsid w:val="004F18AD"/>
    <w:rsid w:val="0052426D"/>
    <w:rsid w:val="00540E20"/>
    <w:rsid w:val="00557CA1"/>
    <w:rsid w:val="00583864"/>
    <w:rsid w:val="005C5809"/>
    <w:rsid w:val="00642F4B"/>
    <w:rsid w:val="00671ED6"/>
    <w:rsid w:val="00686C1B"/>
    <w:rsid w:val="0068757C"/>
    <w:rsid w:val="006878B1"/>
    <w:rsid w:val="006A7FFE"/>
    <w:rsid w:val="006B1FFE"/>
    <w:rsid w:val="006D0677"/>
    <w:rsid w:val="006D4929"/>
    <w:rsid w:val="006E61FC"/>
    <w:rsid w:val="006F5545"/>
    <w:rsid w:val="00705E4A"/>
    <w:rsid w:val="007115E3"/>
    <w:rsid w:val="00732292"/>
    <w:rsid w:val="00743024"/>
    <w:rsid w:val="007455E8"/>
    <w:rsid w:val="0075449A"/>
    <w:rsid w:val="0077280D"/>
    <w:rsid w:val="007A7228"/>
    <w:rsid w:val="007B4210"/>
    <w:rsid w:val="007F3DE9"/>
    <w:rsid w:val="008116D0"/>
    <w:rsid w:val="008136FF"/>
    <w:rsid w:val="00824F3B"/>
    <w:rsid w:val="00825DFB"/>
    <w:rsid w:val="008407BF"/>
    <w:rsid w:val="00840D16"/>
    <w:rsid w:val="00840F58"/>
    <w:rsid w:val="00844FCE"/>
    <w:rsid w:val="00864ECB"/>
    <w:rsid w:val="0088152C"/>
    <w:rsid w:val="008C7E25"/>
    <w:rsid w:val="00905787"/>
    <w:rsid w:val="00950D1D"/>
    <w:rsid w:val="00962D0F"/>
    <w:rsid w:val="009631FC"/>
    <w:rsid w:val="00975E26"/>
    <w:rsid w:val="00991F52"/>
    <w:rsid w:val="009C7FCF"/>
    <w:rsid w:val="009D3809"/>
    <w:rsid w:val="009E31FB"/>
    <w:rsid w:val="00A15724"/>
    <w:rsid w:val="00A2246E"/>
    <w:rsid w:val="00A3721B"/>
    <w:rsid w:val="00A517EE"/>
    <w:rsid w:val="00A60F83"/>
    <w:rsid w:val="00A7721D"/>
    <w:rsid w:val="00AA055F"/>
    <w:rsid w:val="00AC258A"/>
    <w:rsid w:val="00AD0B5E"/>
    <w:rsid w:val="00AD2561"/>
    <w:rsid w:val="00B61100"/>
    <w:rsid w:val="00B722BD"/>
    <w:rsid w:val="00B97E65"/>
    <w:rsid w:val="00BB5604"/>
    <w:rsid w:val="00BE5661"/>
    <w:rsid w:val="00C06BB5"/>
    <w:rsid w:val="00C2536F"/>
    <w:rsid w:val="00C264AC"/>
    <w:rsid w:val="00C264BD"/>
    <w:rsid w:val="00C525E1"/>
    <w:rsid w:val="00C855ED"/>
    <w:rsid w:val="00C866E5"/>
    <w:rsid w:val="00CA6267"/>
    <w:rsid w:val="00CB3BE4"/>
    <w:rsid w:val="00CD022A"/>
    <w:rsid w:val="00CD6363"/>
    <w:rsid w:val="00CF0156"/>
    <w:rsid w:val="00CF300A"/>
    <w:rsid w:val="00CF6ACF"/>
    <w:rsid w:val="00D134AB"/>
    <w:rsid w:val="00D16679"/>
    <w:rsid w:val="00D6585C"/>
    <w:rsid w:val="00D97874"/>
    <w:rsid w:val="00DA437A"/>
    <w:rsid w:val="00DC0041"/>
    <w:rsid w:val="00DC34C8"/>
    <w:rsid w:val="00E0401C"/>
    <w:rsid w:val="00E20970"/>
    <w:rsid w:val="00E277CA"/>
    <w:rsid w:val="00E33489"/>
    <w:rsid w:val="00E5535E"/>
    <w:rsid w:val="00E849C3"/>
    <w:rsid w:val="00EB1CAE"/>
    <w:rsid w:val="00EC05E1"/>
    <w:rsid w:val="00ED2A6E"/>
    <w:rsid w:val="00ED2C80"/>
    <w:rsid w:val="00EF2A97"/>
    <w:rsid w:val="00EF6C4E"/>
    <w:rsid w:val="00F02735"/>
    <w:rsid w:val="00F242AE"/>
    <w:rsid w:val="00F3021C"/>
    <w:rsid w:val="00F349B9"/>
    <w:rsid w:val="00F67709"/>
    <w:rsid w:val="00F72937"/>
    <w:rsid w:val="00F751E5"/>
    <w:rsid w:val="00F826B5"/>
    <w:rsid w:val="00FA24F3"/>
    <w:rsid w:val="00FA4078"/>
    <w:rsid w:val="00FA5698"/>
    <w:rsid w:val="00FE4255"/>
    <w:rsid w:val="00FE49FA"/>
    <w:rsid w:val="00FF79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BAC105"/>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79B5"/>
    <w:rPr>
      <w:rFonts w:ascii="Times New Roman" w:eastAsiaTheme="minorEastAsia" w:hAnsi="Times New Roman" w:cs="Times New Roman"/>
      <w:sz w:val="24"/>
      <w:lang w:val="en-US"/>
    </w:rPr>
  </w:style>
  <w:style w:type="paragraph" w:styleId="Heading1">
    <w:name w:val="heading 1"/>
    <w:basedOn w:val="Normal"/>
    <w:next w:val="Normal"/>
    <w:link w:val="Heading1Char"/>
    <w:uiPriority w:val="9"/>
    <w:qFormat/>
    <w:rsid w:val="000136E4"/>
    <w:pPr>
      <w:keepNext/>
      <w:keepLines/>
      <w:widowControl/>
      <w:spacing w:before="240" w:after="100"/>
      <w:ind w:left="0" w:right="0" w:firstLine="0"/>
      <w:outlineLvl w:val="0"/>
    </w:pPr>
    <w:rPr>
      <w:rFonts w:asciiTheme="majorHAnsi" w:eastAsiaTheme="majorEastAsia" w:hAnsiTheme="majorHAnsi" w:cstheme="majorBidi" w:ascii="Times New Roman" w:hAnsi="Times New Roman"/>
      <w:b/>
      <w:bCs/>
      <w:i w:val="0"/>
      <w:color w:val="000000"/>
      <w:sz w:val="32"/>
      <w:szCs w:val="32"/>
      <w:lang w:val="en-US"/>
    </w:rPr>
  </w:style>
  <w:style w:type="paragraph" w:styleId="Heading2">
    <w:name w:val="heading 2"/>
    <w:basedOn w:val="Normal"/>
    <w:next w:val="Normal"/>
    <w:link w:val="Heading2Char"/>
    <w:uiPriority w:val="9"/>
    <w:unhideWhenUsed/>
    <w:qFormat/>
    <w:rsid w:val="000136E4"/>
    <w:pPr>
      <w:keepNext/>
      <w:keepLines/>
      <w:widowControl/>
      <w:spacing w:before="180" w:after="60"/>
      <w:ind w:left="0" w:right="0" w:firstLine="0"/>
      <w:outlineLvl w:val="1"/>
    </w:pPr>
    <w:rPr>
      <w:rFonts w:asciiTheme="majorHAnsi" w:eastAsiaTheme="majorEastAsia" w:hAnsiTheme="majorHAnsi" w:cstheme="majorBidi" w:ascii="Times New Roman" w:hAnsi="Times New Roman"/>
      <w:b/>
      <w:bCs/>
      <w:i w:val="0"/>
      <w:color w:val="000000"/>
      <w:sz w:val="28"/>
      <w:szCs w:val="26"/>
      <w:lang w:val="en-US"/>
    </w:rPr>
  </w:style>
  <w:style w:type="paragraph" w:styleId="Heading3">
    <w:name w:val="heading 3"/>
    <w:basedOn w:val="Normal"/>
    <w:next w:val="Normal"/>
    <w:link w:val="Heading3Char"/>
    <w:uiPriority w:val="9"/>
    <w:semiHidden/>
    <w:unhideWhenUsed/>
    <w:qFormat/>
    <w:rsid w:val="000136E4"/>
    <w:pPr>
      <w:keepNext/>
      <w:keepLines/>
      <w:widowControl/>
      <w:spacing w:before="120" w:after="60"/>
      <w:ind w:left="0" w:right="0" w:firstLine="0"/>
      <w:outlineLvl w:val="2"/>
    </w:pPr>
    <w:rPr>
      <w:rFonts w:asciiTheme="majorHAnsi" w:eastAsiaTheme="majorEastAsia" w:hAnsiTheme="majorHAnsi" w:cstheme="majorBidi" w:ascii="Times New Roman" w:hAnsi="Times New Roman"/>
      <w:b/>
      <w:bCs/>
      <w:i w:val="0"/>
      <w:color w:val="000000"/>
      <w:sz w:val="24"/>
      <w:lang w:val="en-US"/>
    </w:rPr>
  </w:style>
  <w:style w:type="paragraph" w:styleId="Heading4">
    <w:name w:val="heading 4"/>
    <w:basedOn w:val="Normal"/>
    <w:next w:val="Normal"/>
    <w:link w:val="Heading4Char"/>
    <w:uiPriority w:val="9"/>
    <w:semiHidden/>
    <w:unhideWhenUsed/>
    <w:qFormat/>
    <w:rsid w:val="000136E4"/>
    <w:pPr>
      <w:keepNext w:val="0"/>
      <w:keepLines/>
      <w:widowControl/>
      <w:spacing w:before="0" w:after="0"/>
      <w:ind w:left="288" w:right="0" w:firstLine="0"/>
      <w:outlineLvl w:val="3"/>
    </w:pPr>
    <w:rPr>
      <w:rFonts w:asciiTheme="majorHAnsi" w:eastAsiaTheme="majorEastAsia" w:hAnsiTheme="majorHAnsi" w:cstheme="majorBidi" w:ascii="Times New Roman" w:hAnsi="Times New Roman"/>
      <w:b/>
      <w:bCs/>
      <w:i w:val="0"/>
      <w:iCs/>
      <w:color w:val="000000"/>
      <w:sz w:val="23"/>
      <w:lang w:val="en-US"/>
    </w:rPr>
  </w:style>
  <w:style w:type="paragraph" w:styleId="Heading5">
    <w:name w:val="heading 5"/>
    <w:basedOn w:val="Normal"/>
    <w:next w:val="Normal"/>
    <w:link w:val="Heading5Char"/>
    <w:uiPriority w:val="9"/>
    <w:semiHidden/>
    <w:unhideWhenUsed/>
    <w:qFormat/>
    <w:rsid w:val="000136E4"/>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0136E4"/>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0136E4"/>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136E4"/>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136E4"/>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F79B5"/>
    <w:rPr>
      <w:sz w:val="18"/>
      <w:szCs w:val="18"/>
    </w:rPr>
  </w:style>
  <w:style w:type="paragraph" w:styleId="ListParagraph">
    <w:name w:val="List Paragraph"/>
    <w:basedOn w:val="Normal"/>
    <w:uiPriority w:val="34"/>
    <w:qFormat/>
    <w:rsid w:val="00FF79B5"/>
    <w:pPr>
      <w:ind w:left="720"/>
      <w:contextualSpacing/>
    </w:pPr>
  </w:style>
  <w:style w:type="paragraph" w:styleId="Header">
    <w:name w:val="header"/>
    <w:basedOn w:val="Normal"/>
    <w:link w:val="HeaderChar"/>
    <w:uiPriority w:val="99"/>
    <w:unhideWhenUsed/>
    <w:rsid w:val="00FF79B5"/>
    <w:pPr>
      <w:tabs>
        <w:tab w:val="center" w:pos="4680"/>
        <w:tab w:val="right" w:pos="9360"/>
      </w:tabs>
    </w:pPr>
  </w:style>
  <w:style w:type="character" w:customStyle="1" w:styleId="HeaderChar">
    <w:name w:val="Header Char"/>
    <w:basedOn w:val="DefaultParagraphFont"/>
    <w:link w:val="Header"/>
    <w:uiPriority w:val="99"/>
    <w:rsid w:val="00FF79B5"/>
    <w:rPr>
      <w:rFonts w:ascii="Times New Roman" w:eastAsiaTheme="minorEastAsia" w:hAnsi="Times New Roman" w:cs="Times New Roman"/>
    </w:rPr>
  </w:style>
  <w:style w:type="paragraph" w:styleId="Footer">
    <w:name w:val="footer"/>
    <w:basedOn w:val="Normal"/>
    <w:link w:val="FooterChar"/>
    <w:uiPriority w:val="99"/>
    <w:unhideWhenUsed/>
    <w:rsid w:val="00FF79B5"/>
    <w:pPr>
      <w:tabs>
        <w:tab w:val="center" w:pos="4680"/>
        <w:tab w:val="right" w:pos="9360"/>
      </w:tabs>
    </w:pPr>
  </w:style>
  <w:style w:type="character" w:customStyle="1" w:styleId="FooterChar">
    <w:name w:val="Footer Char"/>
    <w:basedOn w:val="DefaultParagraphFont"/>
    <w:link w:val="Footer"/>
    <w:uiPriority w:val="99"/>
    <w:rsid w:val="00FF79B5"/>
    <w:rPr>
      <w:rFonts w:ascii="Times New Roman" w:eastAsiaTheme="minorEastAsia" w:hAnsi="Times New Roman" w:cs="Times New Roman"/>
    </w:rPr>
  </w:style>
  <w:style w:type="character" w:styleId="PageNumber">
    <w:name w:val="page number"/>
    <w:basedOn w:val="DefaultParagraphFont"/>
    <w:uiPriority w:val="99"/>
    <w:semiHidden/>
    <w:unhideWhenUsed/>
    <w:rsid w:val="00FF79B5"/>
  </w:style>
  <w:style w:type="character" w:styleId="Hyperlink">
    <w:name w:val="Hyperlink"/>
    <w:basedOn w:val="DefaultParagraphFont"/>
    <w:uiPriority w:val="99"/>
    <w:unhideWhenUsed/>
    <w:rsid w:val="00B61100"/>
    <w:rPr>
      <w:color w:val="0563C1" w:themeColor="hyperlink"/>
      <w:u w:val="single"/>
    </w:rPr>
  </w:style>
  <w:style w:type="character" w:customStyle="1" w:styleId="Heading1Char">
    <w:name w:val="Heading 1 Char"/>
    <w:basedOn w:val="DefaultParagraphFont"/>
    <w:link w:val="Heading1"/>
    <w:uiPriority w:val="9"/>
    <w:rsid w:val="000136E4"/>
    <w:rPr>
      <w:rFonts w:asciiTheme="majorHAnsi" w:eastAsiaTheme="majorEastAsia" w:hAnsiTheme="majorHAnsi" w:cstheme="majorBidi"/>
      <w:b/>
      <w:bCs/>
      <w:color w:val="2C6EAB" w:themeColor="accent1" w:themeShade="B5"/>
      <w:sz w:val="32"/>
      <w:szCs w:val="32"/>
    </w:rPr>
  </w:style>
  <w:style w:type="character" w:customStyle="1" w:styleId="Heading2Char">
    <w:name w:val="Heading 2 Char"/>
    <w:basedOn w:val="DefaultParagraphFont"/>
    <w:link w:val="Heading2"/>
    <w:uiPriority w:val="9"/>
    <w:rsid w:val="000136E4"/>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0136E4"/>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0136E4"/>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0136E4"/>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0136E4"/>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0136E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136E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136E4"/>
    <w:rPr>
      <w:rFonts w:asciiTheme="majorHAnsi" w:eastAsiaTheme="majorEastAsia" w:hAnsiTheme="majorHAnsi" w:cstheme="majorBidi"/>
      <w:i/>
      <w:iCs/>
      <w:color w:val="404040" w:themeColor="text1" w:themeTint="BF"/>
      <w:sz w:val="20"/>
      <w:szCs w:val="20"/>
    </w:rPr>
  </w:style>
  <w:style w:type="paragraph" w:styleId="CommentText">
    <w:name w:val="annotation text"/>
    <w:basedOn w:val="Normal"/>
    <w:link w:val="CommentTextChar"/>
    <w:uiPriority w:val="99"/>
    <w:unhideWhenUsed/>
    <w:rsid w:val="00136F32"/>
  </w:style>
  <w:style w:type="character" w:customStyle="1" w:styleId="CommentTextChar">
    <w:name w:val="Comment Text Char"/>
    <w:basedOn w:val="DefaultParagraphFont"/>
    <w:link w:val="CommentText"/>
    <w:uiPriority w:val="99"/>
    <w:rsid w:val="00136F32"/>
    <w:rPr>
      <w:rFonts w:ascii="Times New Roman" w:eastAsiaTheme="minorEastAsia" w:hAnsi="Times New Roman" w:cs="Times New Roman"/>
    </w:rPr>
  </w:style>
  <w:style w:type="paragraph" w:styleId="BalloonText">
    <w:name w:val="Balloon Text"/>
    <w:basedOn w:val="Normal"/>
    <w:link w:val="BalloonTextChar"/>
    <w:uiPriority w:val="99"/>
    <w:semiHidden/>
    <w:unhideWhenUsed/>
    <w:rsid w:val="00136F32"/>
    <w:rPr>
      <w:sz w:val="18"/>
      <w:szCs w:val="18"/>
    </w:rPr>
  </w:style>
  <w:style w:type="character" w:customStyle="1" w:styleId="BalloonTextChar">
    <w:name w:val="Balloon Text Char"/>
    <w:basedOn w:val="DefaultParagraphFont"/>
    <w:link w:val="BalloonText"/>
    <w:uiPriority w:val="99"/>
    <w:semiHidden/>
    <w:rsid w:val="00136F32"/>
    <w:rPr>
      <w:rFonts w:ascii="Times New Roman" w:eastAsiaTheme="minorEastAsia"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CA6267"/>
    <w:rPr>
      <w:b/>
      <w:bCs/>
      <w:sz w:val="20"/>
      <w:szCs w:val="20"/>
    </w:rPr>
  </w:style>
  <w:style w:type="character" w:customStyle="1" w:styleId="CommentSubjectChar">
    <w:name w:val="Comment Subject Char"/>
    <w:basedOn w:val="CommentTextChar"/>
    <w:link w:val="CommentSubject"/>
    <w:uiPriority w:val="99"/>
    <w:semiHidden/>
    <w:rsid w:val="00CA6267"/>
    <w:rPr>
      <w:rFonts w:ascii="Times New Roman" w:eastAsiaTheme="minorEastAsia" w:hAnsi="Times New Roman" w:cs="Times New Roman"/>
      <w:b/>
      <w:bCs/>
      <w:sz w:val="20"/>
      <w:szCs w:val="20"/>
    </w:rPr>
  </w:style>
  <w:style w:type="character" w:styleId="EndnoteReference">
    <w:name w:val="endnote reference"/>
    <w:basedOn w:val="DefaultParagraphFont"/>
    <w:uiPriority w:val="99"/>
    <w:unhideWhenUsed/>
    <w:rsid w:val="00975E26"/>
    <w:rPr>
      <w:vertAlign w:val="superscript"/>
    </w:rPr>
  </w:style>
  <w:style w:type="character" w:customStyle="1" w:styleId="f-w700">
    <w:name w:val="f-w:700"/>
    <w:basedOn w:val="DefaultParagraphFont"/>
    <w:rsid w:val="00975E26"/>
  </w:style>
  <w:style w:type="paragraph" w:styleId="EndnoteText">
    <w:name w:val="endnote text"/>
    <w:basedOn w:val="Normal"/>
    <w:link w:val="EndnoteTextChar"/>
    <w:uiPriority w:val="99"/>
    <w:unhideWhenUsed/>
    <w:rsid w:val="00E849C3"/>
  </w:style>
  <w:style w:type="character" w:customStyle="1" w:styleId="EndnoteTextChar">
    <w:name w:val="Endnote Text Char"/>
    <w:basedOn w:val="DefaultParagraphFont"/>
    <w:link w:val="EndnoteText"/>
    <w:uiPriority w:val="99"/>
    <w:rsid w:val="00E849C3"/>
    <w:rPr>
      <w:rFonts w:ascii="Times New Roman" w:eastAsiaTheme="minorEastAsia" w:hAnsi="Times New Roman" w:cs="Times New Roman"/>
    </w:rPr>
  </w:style>
  <w:style w:type="character" w:styleId="FollowedHyperlink">
    <w:name w:val="FollowedHyperlink"/>
    <w:basedOn w:val="DefaultParagraphFont"/>
    <w:uiPriority w:val="99"/>
    <w:semiHidden/>
    <w:unhideWhenUsed/>
    <w:rsid w:val="0052426D"/>
    <w:rPr>
      <w:color w:val="954F72" w:themeColor="followedHyperlink"/>
      <w:u w:val="single"/>
    </w:rPr>
  </w:style>
  <w:style w:type="paragraph" w:styleId="DocumentMap">
    <w:name w:val="Document Map"/>
    <w:basedOn w:val="Normal"/>
    <w:link w:val="DocumentMapChar"/>
    <w:uiPriority w:val="99"/>
    <w:semiHidden/>
    <w:unhideWhenUsed/>
    <w:rsid w:val="00A7721D"/>
  </w:style>
  <w:style w:type="character" w:customStyle="1" w:styleId="DocumentMapChar">
    <w:name w:val="Document Map Char"/>
    <w:basedOn w:val="DefaultParagraphFont"/>
    <w:link w:val="DocumentMap"/>
    <w:uiPriority w:val="99"/>
    <w:semiHidden/>
    <w:rsid w:val="00A7721D"/>
    <w:rPr>
      <w:rFonts w:ascii="Times New Roman" w:eastAsiaTheme="minorEastAsia" w:hAnsi="Times New Roman" w:cs="Times New Roman"/>
    </w:rPr>
  </w:style>
  <w:style w:type="character" w:styleId="Strong">
    <w:name w:val="Strong"/>
    <w:basedOn w:val="DefaultParagraphFont"/>
    <w:uiPriority w:val="22"/>
    <w:qFormat/>
    <w:rsid w:val="00DA437A"/>
    <w:rPr>
      <w:b/>
      <w:bCs/>
    </w:rPr>
  </w:style>
  <w:style w:type="table" w:styleId="TableGrid">
    <w:name w:val="Table Grid"/>
    <w:basedOn w:val="TableNormal"/>
    <w:uiPriority w:val="59"/>
    <w:rsid w:val="00DA437A"/>
    <w:rPr>
      <w:rFonts w:ascii="Times New Roman" w:eastAsiaTheme="minorEastAsia" w:hAnsi="Times New Roman" w:cs="Times New Roman"/>
      <w:sz w:val="20"/>
      <w:szCs w:val="20"/>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0D2FA6"/>
  </w:style>
  <w:style w:type="character" w:customStyle="1" w:styleId="FootnoteTextChar">
    <w:name w:val="Footnote Text Char"/>
    <w:basedOn w:val="DefaultParagraphFont"/>
    <w:link w:val="FootnoteText"/>
    <w:uiPriority w:val="99"/>
    <w:semiHidden/>
    <w:rsid w:val="000D2FA6"/>
    <w:rPr>
      <w:rFonts w:ascii="Times New Roman" w:eastAsiaTheme="minorEastAsia" w:hAnsi="Times New Roman" w:cs="Times New Roman"/>
    </w:rPr>
  </w:style>
  <w:style w:type="character" w:styleId="FootnoteReference">
    <w:name w:val="footnote reference"/>
    <w:basedOn w:val="DefaultParagraphFont"/>
    <w:uiPriority w:val="99"/>
    <w:semiHidden/>
    <w:unhideWhenUsed/>
    <w:rsid w:val="000D2FA6"/>
    <w:rPr>
      <w:vertAlign w:val="superscript"/>
    </w:rPr>
  </w:style>
  <w:style w:type="paragraph" w:customStyle="1" w:styleId="Title">
    <w:name w:val="Title"/>
    <w:pPr>
      <w:keepNext/>
      <w:widowControl/>
      <w:spacing w:before="0" w:after="80"/>
      <w:ind w:left="0" w:right="0" w:firstLine="0"/>
      <w:jc w:val="center"/>
    </w:pPr>
    <w:rPr>
      <w:rFonts w:ascii="Times New Roman" w:hAnsi="Times New Roman"/>
      <w:b/>
      <w:i w:val="0"/>
      <w:color w:val="000000"/>
      <w:sz w:val="40"/>
      <w:lang w:val="en-US"/>
    </w:rPr>
  </w:style>
  <w:style w:type="paragraph" w:customStyle="1" w:styleId="Subtitle">
    <w:name w:val="Subtitle"/>
    <w:pPr>
      <w:keepNext/>
      <w:widowControl/>
      <w:spacing w:before="0" w:after="40"/>
      <w:ind w:left="0" w:right="0" w:firstLine="0"/>
      <w:jc w:val="center"/>
    </w:pPr>
    <w:rPr>
      <w:rFonts w:ascii="Times New Roman" w:hAnsi="Times New Roman"/>
      <w:b w:val="0"/>
      <w:i/>
      <w:color w:val="000000"/>
      <w:sz w:val="26"/>
      <w:lang w:val="en-US"/>
    </w:rPr>
  </w:style>
  <w:style w:type="paragraph" w:customStyle="1" w:styleId="AccessibleTOC1">
    <w:name w:val="Accessible TOC 1"/>
    <w:pPr>
      <w:keepNext w:val="0"/>
      <w:widowControl/>
      <w:spacing w:before="100" w:after="0"/>
      <w:ind w:left="0" w:right="0" w:firstLine="0"/>
    </w:pPr>
    <w:rPr>
      <w:rFonts w:ascii="Times New Roman" w:hAnsi="Times New Roman"/>
      <w:b/>
      <w:i w:val="0"/>
      <w:color w:val="000000"/>
      <w:sz w:val="24"/>
      <w:lang w:val="en-US"/>
    </w:rPr>
  </w:style>
  <w:style w:type="paragraph" w:customStyle="1" w:styleId="AccessibleTOC2">
    <w:name w:val="Accessible TOC 2"/>
    <w:pPr>
      <w:keepNext w:val="0"/>
      <w:widowControl/>
      <w:spacing w:before="40" w:after="0"/>
      <w:ind w:left="288" w:right="0" w:firstLine="0"/>
    </w:pPr>
    <w:rPr>
      <w:rFonts w:ascii="Times New Roman" w:hAnsi="Times New Roman"/>
      <w:b/>
      <w:i w:val="0"/>
      <w:color w:val="000000"/>
      <w:sz w:val="23"/>
      <w:lang w:val="en-US"/>
    </w:rPr>
  </w:style>
  <w:style w:type="paragraph" w:customStyle="1" w:styleId="AccessibleTOC3">
    <w:name w:val="Accessible TOC 3"/>
    <w:pPr>
      <w:keepNext w:val="0"/>
      <w:widowControl/>
      <w:spacing w:before="0" w:after="0"/>
      <w:ind w:left="648" w:right="0" w:firstLine="0"/>
    </w:pPr>
    <w:rPr>
      <w:rFonts w:ascii="Times New Roman" w:hAnsi="Times New Roman"/>
      <w:b w:val="0"/>
      <w:i w:val="0"/>
      <w:color w:val="000000"/>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574405">
      <w:bodyDiv w:val="1"/>
      <w:marLeft w:val="0"/>
      <w:marRight w:val="0"/>
      <w:marTop w:val="0"/>
      <w:marBottom w:val="0"/>
      <w:divBdr>
        <w:top w:val="none" w:sz="0" w:space="0" w:color="auto"/>
        <w:left w:val="none" w:sz="0" w:space="0" w:color="auto"/>
        <w:bottom w:val="none" w:sz="0" w:space="0" w:color="auto"/>
        <w:right w:val="none" w:sz="0" w:space="0" w:color="auto"/>
      </w:divBdr>
    </w:div>
    <w:div w:id="647824139">
      <w:bodyDiv w:val="1"/>
      <w:marLeft w:val="0"/>
      <w:marRight w:val="0"/>
      <w:marTop w:val="0"/>
      <w:marBottom w:val="0"/>
      <w:divBdr>
        <w:top w:val="none" w:sz="0" w:space="0" w:color="auto"/>
        <w:left w:val="none" w:sz="0" w:space="0" w:color="auto"/>
        <w:bottom w:val="none" w:sz="0" w:space="0" w:color="auto"/>
        <w:right w:val="none" w:sz="0" w:space="0" w:color="auto"/>
      </w:divBdr>
    </w:div>
    <w:div w:id="753622401">
      <w:bodyDiv w:val="1"/>
      <w:marLeft w:val="0"/>
      <w:marRight w:val="0"/>
      <w:marTop w:val="0"/>
      <w:marBottom w:val="0"/>
      <w:divBdr>
        <w:top w:val="none" w:sz="0" w:space="0" w:color="auto"/>
        <w:left w:val="none" w:sz="0" w:space="0" w:color="auto"/>
        <w:bottom w:val="none" w:sz="0" w:space="0" w:color="auto"/>
        <w:right w:val="none" w:sz="0" w:space="0" w:color="auto"/>
      </w:divBdr>
    </w:div>
    <w:div w:id="1786121627">
      <w:bodyDiv w:val="1"/>
      <w:marLeft w:val="0"/>
      <w:marRight w:val="0"/>
      <w:marTop w:val="0"/>
      <w:marBottom w:val="0"/>
      <w:divBdr>
        <w:top w:val="none" w:sz="0" w:space="0" w:color="auto"/>
        <w:left w:val="none" w:sz="0" w:space="0" w:color="auto"/>
        <w:bottom w:val="none" w:sz="0" w:space="0" w:color="auto"/>
        <w:right w:val="none" w:sz="0" w:space="0" w:color="auto"/>
      </w:divBdr>
    </w:div>
    <w:div w:id="179440501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46" Type="http://schemas.openxmlformats.org/officeDocument/2006/relationships/hyperlink" Target="https://www.ted.com/talks/zachary_r_wood_why_it_s_worth_listening_to_people_we_disagree_with/transcript" TargetMode="External"/><Relationship Id="rId47" Type="http://schemas.openxmlformats.org/officeDocument/2006/relationships/hyperlink" Target="http://www.whosestreets.com" TargetMode="External"/><Relationship Id="rId48" Type="http://schemas.openxmlformats.org/officeDocument/2006/relationships/hyperlink" Target="https://www.ted.com/talks/justin_baldoni_why_i_m_done_trying_to_be_man_enough" TargetMode="External"/><Relationship Id="rId49" Type="http://schemas.openxmlformats.org/officeDocument/2006/relationships/fontTable" Target="fontTable.xml"/><Relationship Id="rId20" Type="http://schemas.openxmlformats.org/officeDocument/2006/relationships/hyperlink" Target="https://www.ted.com/talks/oskar_eustis_why_theater_is_essential_to_democracy" TargetMode="External"/><Relationship Id="rId21" Type="http://schemas.openxmlformats.org/officeDocument/2006/relationships/hyperlink" Target="http://www.npr.org/2016/12/18/505000554/on-a-eugenics-registry-a-record-of-californias-thousands-of-sterilizations" TargetMode="External"/><Relationship Id="rId22" Type="http://schemas.openxmlformats.org/officeDocument/2006/relationships/hyperlink" Target="https://www.ted.com/talks/theo_e_j_wilson_a_black_man_goes_undercover_in_the_alt_right?referrer=playlist-dissecting_cultures_of_hate" TargetMode="External"/><Relationship Id="rId23" Type="http://schemas.openxmlformats.org/officeDocument/2006/relationships/hyperlink" Target="https://www.youtube.com/watch?v=Sy8jRV0vmn4" TargetMode="External"/><Relationship Id="rId24" Type="http://schemas.openxmlformats.org/officeDocument/2006/relationships/hyperlink" Target="https://www.ted.com/talks/sally_kohn_what_we_can_do_about_the_culture_of_hate?referrer=playlist-dissecting_cultures_of_hate" TargetMode="External"/><Relationship Id="rId25" Type="http://schemas.openxmlformats.org/officeDocument/2006/relationships/hyperlink" Target="https://www.theduluthmodel.org/wheels/" TargetMode="External"/><Relationship Id="rId26" Type="http://schemas.openxmlformats.org/officeDocument/2006/relationships/hyperlink" Target="https://www.ted.com/talks/jessica_ladd_the_reporting_system_that_sexual_assault_survivors_want" TargetMode="External"/><Relationship Id="rId27" Type="http://schemas.openxmlformats.org/officeDocument/2006/relationships/hyperlink" Target="https://www.ted.com/talks/tarana_burke_me_too_is_a_movement_not_a_moment/transcript" TargetMode="External"/><Relationship Id="rId28" Type="http://schemas.openxmlformats.org/officeDocument/2006/relationships/hyperlink" Target="https://www.youtube.com/watch?v=LBdnjqEoiXA" TargetMode="External"/><Relationship Id="rId29" Type="http://schemas.openxmlformats.org/officeDocument/2006/relationships/hyperlink" Target="https://www.ted.com/talks/ione_wells_how_we_talk_about_sexual_assault_online" TargetMode="External"/><Relationship Id="rId5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30" Type="http://schemas.openxmlformats.org/officeDocument/2006/relationships/hyperlink" Target="https://www.ted.com/talks/tarana_burke_me_too_is_a_movement_not_a_moment" TargetMode="External"/><Relationship Id="rId31" Type="http://schemas.openxmlformats.org/officeDocument/2006/relationships/hyperlink" Target="https://www.buzzfeednews.com/article/katiejmbaker/heres-the-powerful-letter-the-stanford-victim-read-to-her-ra" TargetMode="External"/><Relationship Id="rId32" Type="http://schemas.openxmlformats.org/officeDocument/2006/relationships/hyperlink" Target="https://www.ted.com/talks/sebastian_bortnik_the_conversation_we_re_not_having_about_digital_child_abuse" TargetMode="External"/><Relationship Id="rId9" Type="http://schemas.openxmlformats.org/officeDocument/2006/relationships/footer" Target="footer1.xml"/><Relationship Id="rId6" Type="http://schemas.openxmlformats.org/officeDocument/2006/relationships/endnotes" Target="endnotes.xml"/><Relationship Id="rId7" Type="http://schemas.openxmlformats.org/officeDocument/2006/relationships/hyperlink" Target="mailto:cindy.griffin@colostate.edu" TargetMode="External"/><Relationship Id="rId8" Type="http://schemas.openxmlformats.org/officeDocument/2006/relationships/hyperlink" Target="mailto:cindy@griffinhartefoundation.org" TargetMode="External"/><Relationship Id="rId33" Type="http://schemas.openxmlformats.org/officeDocument/2006/relationships/hyperlink" Target="https://www.ted.com/talks/ashley_judd_how_online_abuse_of_women_has_spiraled_out_of_control" TargetMode="External"/><Relationship Id="rId34" Type="http://schemas.openxmlformats.org/officeDocument/2006/relationships/hyperlink" Target="https://www.youtube.com/watch?v=ylPUzxpIBe0" TargetMode="External"/><Relationship Id="rId35" Type="http://schemas.openxmlformats.org/officeDocument/2006/relationships/hyperlink" Target="https://www.youtube.com/watch?v=cKd70bMBxmQ" TargetMode="External"/><Relationship Id="rId36" Type="http://schemas.openxmlformats.org/officeDocument/2006/relationships/hyperlink" Target="https://www.youtube.com/watch?v=XX8qnHJwhW8" TargetMode="External"/><Relationship Id="rId10" Type="http://schemas.openxmlformats.org/officeDocument/2006/relationships/footer" Target="footer2.xml"/><Relationship Id="rId11" Type="http://schemas.openxmlformats.org/officeDocument/2006/relationships/hyperlink" Target="https://www.ted.com/talks/chimamanda_adichie_the_danger_of_a_single_story" TargetMode="External"/><Relationship Id="rId12" Type="http://schemas.openxmlformats.org/officeDocument/2006/relationships/hyperlink" Target="https://www.ted.com/talks/sue_austin_deep_sea_diving_in_a_wheelchair" TargetMode="External"/><Relationship Id="rId13" Type="http://schemas.openxmlformats.org/officeDocument/2006/relationships/hyperlink" Target="https://www.ted.com/talks/mellody_hobson_color_blind_or_color_brave" TargetMode="External"/><Relationship Id="rId14" Type="http://schemas.openxmlformats.org/officeDocument/2006/relationships/hyperlink" Target="https://www.ted.com/talks/lee_mokobe_a_powerful_poem_about_what_it_feels_like_to_be_transgender" TargetMode="External"/><Relationship Id="rId15" Type="http://schemas.openxmlformats.org/officeDocument/2006/relationships/hyperlink" Target="https://www.youtube.com/watch?v=gkjW9PZBRfk" TargetMode="External"/><Relationship Id="rId16" Type="http://schemas.openxmlformats.org/officeDocument/2006/relationships/hyperlink" Target="https://www.ted.com/talks/chimamanda_ngozi_adichie_we_should_all_be_feminists?language=en" TargetMode="External"/><Relationship Id="rId17" Type="http://schemas.openxmlformats.org/officeDocument/2006/relationships/hyperlink" Target="https://www.ted.com/talks/susan_robinson_how_i_fail_at_being_disabled" TargetMode="External"/><Relationship Id="rId18" Type="http://schemas.openxmlformats.org/officeDocument/2006/relationships/hyperlink" Target="https://www.ted.com/talks/luvvie_ajayi_get_comfortable_with_being_uncomfortable" TargetMode="External"/><Relationship Id="rId19" Type="http://schemas.openxmlformats.org/officeDocument/2006/relationships/hyperlink" Target="https://www.ted.com/talks/priya_vulchi_and_winona_guo_what_it_takes_to_be_racially_literate" TargetMode="External"/><Relationship Id="rId37" Type="http://schemas.openxmlformats.org/officeDocument/2006/relationships/hyperlink" Target="https://www.ted.com/talks/mia_birdsong_the_story_we_tell_about_poverty_isn_t_true/transcript" TargetMode="External"/><Relationship Id="rId38" Type="http://schemas.openxmlformats.org/officeDocument/2006/relationships/hyperlink" Target="https://www.ted.com/talks/gretchen_carlson_how_we_can_end_sexual_harassment_at_work" TargetMode="External"/><Relationship Id="rId39" Type="http://schemas.openxmlformats.org/officeDocument/2006/relationships/hyperlink" Target="https://www.cnn.com/2019/03/14/us/ohio-black-workers-sue-ups/index.html" TargetMode="External"/><Relationship Id="rId40" Type="http://schemas.openxmlformats.org/officeDocument/2006/relationships/hyperlink" Target="http://www.humanflow.com" TargetMode="External"/><Relationship Id="rId41" Type="http://schemas.openxmlformats.org/officeDocument/2006/relationships/hyperlink" Target="https://www.ted.com/talks/finn_myrstad_how_tech_companies_deceive_you_into_giving_up_your_data_and_privacy" TargetMode="External"/><Relationship Id="rId42" Type="http://schemas.openxmlformats.org/officeDocument/2006/relationships/hyperlink" Target="https://www.ted.com/talks/elif_shafak_the_revolutionary_power_of_diverse_thought" TargetMode="External"/><Relationship Id="rId43" Type="http://schemas.openxmlformats.org/officeDocument/2006/relationships/hyperlink" Target="https://www.youtube.com/watch?v=pnBvppooD9I" TargetMode="External"/><Relationship Id="rId44" Type="http://schemas.openxmlformats.org/officeDocument/2006/relationships/hyperlink" Target="https://www.stitcher.com/podcast/cadence13/with-friends-like-these/e/55927773" TargetMode="External"/><Relationship Id="rId45" Type="http://schemas.openxmlformats.org/officeDocument/2006/relationships/hyperlink" Target="https://www.youtube.com/watch?v=vw-ps5mFQ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68</Pages>
  <Words>12366</Words>
  <Characters>70487</Characters>
  <Application>Microsoft Macintosh Word</Application>
  <DocSecurity>0</DocSecurity>
  <Lines>587</Lines>
  <Paragraphs>165</Paragraphs>
  <ScaleCrop>false</ScaleCrop>
  <HeadingPairs>
    <vt:vector size="2" baseType="variant">
      <vt:variant>
        <vt:lpstr>Title</vt:lpstr>
      </vt:variant>
      <vt:variant>
        <vt:i4>1</vt:i4>
      </vt:variant>
    </vt:vector>
  </HeadingPairs>
  <TitlesOfParts>
    <vt:vector size="1" baseType="lpstr">
      <vt:lpstr/>
    </vt:vector>
  </TitlesOfParts>
  <Company>colorado state univerity</Company>
  <LinksUpToDate>false</LinksUpToDate>
  <CharactersWithSpaces>82688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Beyond Gender Binaries: Instructor’s Manual</dc:title>
  <dc:subject>Accessible instructor’s manual</dc:subject>
  <dc:creator>LCM</dc:creator>
  <cp:keywords>Beyond Gender Binaries, instructor manual, communication, intersectionality</cp:keywords>
  <dc:description/>
  <cp:lastModifiedBy>LCM</cp:lastModifiedBy>
  <cp:revision>2</cp:revision>
  <dcterms:created xsi:type="dcterms:W3CDTF">2020-03-24T15:28:00Z</dcterms:created>
  <dcterms:modified xsi:type="dcterms:W3CDTF">2020-03-24T15:28:00Z</dcterms:modified>
  <dc:language>en-US</dc:language>
</cp:coreProperties>
</file>