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40EBD" w14:textId="79AFFADE" w:rsidR="005E634A" w:rsidRPr="00D53900" w:rsidRDefault="005E634A" w:rsidP="00DC2B09">
      <w:pPr>
        <w:pStyle w:val="Heading1"/>
        <w:keepNext/>
        <w:spacing w:line="480" w:lineRule="auto"/>
        <w:rPr>
          <w:rFonts w:ascii="Georgia" w:hAnsi="Georgia"/>
          <w:b/>
        </w:rPr>
      </w:pPr>
      <w:r>
        <w:rPr>
          <w:rFonts w:ascii="Georgia" w:hAnsi="Georgia"/>
          <w:b/>
          <w:color w:val="000000"/>
          <w:sz w:val="24"/>
          <w:u w:val="none"/>
          <w:lang w:val="en-US" w:eastAsia="en-US"/>
        </w:rPr>
        <w:t>Race and Ethnicity in America</w:t>
      </w:r>
      <w:r w:rsidR="00D53900">
        <w:rPr>
          <w:rFonts w:ascii="Georgia" w:hAnsi="Georgia"/>
          <w:b/>
          <w:color w:val="000000"/>
          <w:sz w:val="24"/>
          <w:u w:val="none"/>
          <w:lang w:val="en-US" w:eastAsia="en-US"/>
        </w:rPr>
        <w:t xml:space="preserve">: </w:t>
      </w:r>
      <w:r w:rsidRPr="00D53900">
        <w:rPr>
          <w:rFonts w:ascii="Georgia" w:hAnsi="Georgia"/>
          <w:b/>
          <w:color w:val="000000"/>
          <w:sz w:val="24"/>
          <w:u w:val="none"/>
          <w:lang w:val="en-US" w:eastAsia="en-US"/>
        </w:rPr>
        <w:t xml:space="preserve">Chapter </w:t>
      </w:r>
      <w:r w:rsidR="00173EFC" w:rsidRPr="00D53900">
        <w:rPr>
          <w:rFonts w:ascii="Georgia" w:hAnsi="Georgia"/>
          <w:b/>
          <w:color w:val="000000"/>
          <w:sz w:val="24"/>
          <w:u w:val="none"/>
          <w:lang w:val="en-US" w:eastAsia="en-US"/>
        </w:rPr>
        <w:t>s</w:t>
      </w:r>
      <w:r w:rsidRPr="00D53900">
        <w:rPr>
          <w:rFonts w:ascii="Georgia" w:hAnsi="Georgia"/>
          <w:b/>
          <w:color w:val="000000"/>
          <w:sz w:val="24"/>
          <w:u w:val="none"/>
          <w:lang w:val="en-US" w:eastAsia="en-US"/>
        </w:rPr>
        <w:t>ummaries</w:t>
      </w:r>
      <w:r w:rsidR="00173EFC" w:rsidRPr="00D53900">
        <w:rPr>
          <w:rFonts w:ascii="Georgia" w:hAnsi="Georgia"/>
          <w:b/>
          <w:color w:val="000000"/>
          <w:sz w:val="24"/>
          <w:u w:val="none"/>
          <w:lang w:val="en-US" w:eastAsia="en-US"/>
        </w:rPr>
        <w:t xml:space="preserve"> and keywords</w:t>
      </w:r>
    </w:p>
    <w:p w14:paraId="07310BD2" w14:textId="77777777" w:rsidR="005E634A" w:rsidRDefault="005E634A" w:rsidP="00DC2B09">
      <w:pPr>
        <w:spacing w:line="480" w:lineRule="auto"/>
        <w:rPr>
          <w:rFonts w:ascii="Georgia" w:hAnsi="Georgia"/>
        </w:rPr>
      </w:pPr>
    </w:p>
    <w:p w14:paraId="5CBE692E" w14:textId="204A3310" w:rsidR="00D53900" w:rsidRPr="00D53900" w:rsidRDefault="00D53900" w:rsidP="00DC2B09">
      <w:pPr>
        <w:pStyle w:val="Heading2"/>
        <w:keepNext/>
        <w:spacing w:line="480" w:lineRule="auto"/>
        <w:rPr>
          <w:rFonts w:ascii="Georgia" w:hAnsi="Georgia"/>
          <w:u w:val="single"/>
        </w:rPr>
      </w:pPr>
      <w:r w:rsidRPr="00D53900">
        <w:rPr>
          <w:rFonts w:ascii="Georgia" w:hAnsi="Georgia"/>
          <w:b w:val="0"/>
          <w:color w:val="000000"/>
          <w:sz w:val="24"/>
          <w:u w:val="single"/>
          <w:lang w:val="en-US" w:eastAsia="en-US"/>
        </w:rPr>
        <w:t>Chapter 1 Conversations about Race</w:t>
      </w:r>
    </w:p>
    <w:p w14:paraId="0FD60353" w14:textId="2F96FC7D" w:rsidR="00D53900" w:rsidRDefault="00D53900" w:rsidP="00DC2B09">
      <w:pPr>
        <w:spacing w:line="480" w:lineRule="auto"/>
        <w:rPr>
          <w:rFonts w:ascii="Georgia" w:hAnsi="Georgia"/>
        </w:rPr>
      </w:pPr>
      <w:r>
        <w:rPr>
          <w:rFonts w:ascii="Georgia" w:hAnsi="Georgia"/>
          <w:lang w:val="en-US" w:eastAsia="en-US"/>
        </w:rPr>
        <w:t xml:space="preserve">This chapter introduces </w:t>
      </w:r>
      <w:r w:rsidR="004C38D7">
        <w:rPr>
          <w:rFonts w:ascii="Georgia" w:hAnsi="Georgia"/>
          <w:lang w:val="en-US" w:eastAsia="en-US"/>
        </w:rPr>
        <w:t>the reader to the major themes covered</w:t>
      </w:r>
      <w:r>
        <w:rPr>
          <w:rFonts w:ascii="Georgia" w:hAnsi="Georgia"/>
          <w:lang w:val="en-US" w:eastAsia="en-US"/>
        </w:rPr>
        <w:t xml:space="preserve"> in the b</w:t>
      </w:r>
      <w:r w:rsidR="004C38D7">
        <w:rPr>
          <w:rFonts w:ascii="Georgia" w:hAnsi="Georgia"/>
          <w:lang w:val="en-US" w:eastAsia="en-US"/>
        </w:rPr>
        <w:t>ook. It describes the challenge</w:t>
      </w:r>
      <w:r w:rsidR="009F6304">
        <w:rPr>
          <w:rFonts w:ascii="Georgia" w:hAnsi="Georgia"/>
          <w:lang w:val="en-US" w:eastAsia="en-US"/>
        </w:rPr>
        <w:t xml:space="preserve"> of</w:t>
      </w:r>
      <w:r>
        <w:rPr>
          <w:rFonts w:ascii="Georgia" w:hAnsi="Georgia"/>
          <w:lang w:val="en-US" w:eastAsia="en-US"/>
        </w:rPr>
        <w:t xml:space="preserve"> discussing and </w:t>
      </w:r>
      <w:r w:rsidR="00BE7D5E">
        <w:rPr>
          <w:rFonts w:ascii="Georgia" w:hAnsi="Georgia"/>
          <w:lang w:val="en-US" w:eastAsia="en-US"/>
        </w:rPr>
        <w:t>understanding</w:t>
      </w:r>
      <w:r>
        <w:rPr>
          <w:rFonts w:ascii="Georgia" w:hAnsi="Georgia"/>
          <w:lang w:val="en-US" w:eastAsia="en-US"/>
        </w:rPr>
        <w:t xml:space="preserve"> racial inequality</w:t>
      </w:r>
      <w:r w:rsidR="009F6304">
        <w:rPr>
          <w:rFonts w:ascii="Georgia" w:hAnsi="Georgia"/>
          <w:lang w:val="en-US" w:eastAsia="en-US"/>
        </w:rPr>
        <w:t xml:space="preserve"> in the United States</w:t>
      </w:r>
      <w:r>
        <w:rPr>
          <w:rFonts w:ascii="Georgia" w:hAnsi="Georgia"/>
          <w:lang w:val="en-US" w:eastAsia="en-US"/>
        </w:rPr>
        <w:t xml:space="preserve">. The chapter also highlights the book’s </w:t>
      </w:r>
      <w:r w:rsidR="006D5FE7">
        <w:rPr>
          <w:rFonts w:ascii="Georgia" w:hAnsi="Georgia"/>
          <w:lang w:val="en-US" w:eastAsia="en-US"/>
        </w:rPr>
        <w:t xml:space="preserve">two </w:t>
      </w:r>
      <w:r>
        <w:rPr>
          <w:rFonts w:ascii="Georgia" w:hAnsi="Georgia"/>
          <w:lang w:val="en-US" w:eastAsia="en-US"/>
        </w:rPr>
        <w:t xml:space="preserve">main conclusions about the extent of racial inequality: (1) </w:t>
      </w:r>
      <w:r w:rsidRPr="00D53900">
        <w:rPr>
          <w:rFonts w:ascii="Georgia" w:hAnsi="Georgia"/>
          <w:lang w:val="en-US" w:eastAsia="en-US"/>
        </w:rPr>
        <w:t>color lines have generally softened over time</w:t>
      </w:r>
      <w:r>
        <w:rPr>
          <w:rFonts w:ascii="Georgia" w:hAnsi="Georgia"/>
          <w:lang w:val="en-US" w:eastAsia="en-US"/>
        </w:rPr>
        <w:t xml:space="preserve"> in the United States</w:t>
      </w:r>
      <w:r w:rsidRPr="00D53900">
        <w:rPr>
          <w:rFonts w:ascii="Georgia" w:hAnsi="Georgia"/>
          <w:lang w:val="en-US" w:eastAsia="en-US"/>
        </w:rPr>
        <w:t>, as there has been some narrowing of differences across many indicators for many groups over the past sixty years</w:t>
      </w:r>
      <w:r>
        <w:rPr>
          <w:rFonts w:ascii="Georgia" w:hAnsi="Georgia"/>
          <w:lang w:val="en-US" w:eastAsia="en-US"/>
        </w:rPr>
        <w:t>; (2) n</w:t>
      </w:r>
      <w:r w:rsidRPr="00D53900">
        <w:rPr>
          <w:rFonts w:ascii="Georgia" w:hAnsi="Georgia"/>
          <w:lang w:val="en-US" w:eastAsia="en-US"/>
        </w:rPr>
        <w:t>evertheless, some deep-seated inequalities remain, with blacks, American Indians, and some Hispanics doing less well than others</w:t>
      </w:r>
      <w:r w:rsidR="006D5FE7">
        <w:rPr>
          <w:rFonts w:ascii="Georgia" w:hAnsi="Georgia"/>
          <w:lang w:val="en-US" w:eastAsia="en-US"/>
        </w:rPr>
        <w:t>. A</w:t>
      </w:r>
      <w:r w:rsidR="001315B9">
        <w:rPr>
          <w:rFonts w:ascii="Georgia" w:hAnsi="Georgia"/>
          <w:lang w:val="en-US" w:eastAsia="en-US"/>
        </w:rPr>
        <w:t>nother</w:t>
      </w:r>
      <w:r w:rsidR="006D5FE7">
        <w:rPr>
          <w:rFonts w:ascii="Georgia" w:hAnsi="Georgia"/>
          <w:lang w:val="en-US" w:eastAsia="en-US"/>
        </w:rPr>
        <w:t xml:space="preserve"> running theme </w:t>
      </w:r>
      <w:r w:rsidR="001315B9">
        <w:rPr>
          <w:rFonts w:ascii="Georgia" w:hAnsi="Georgia"/>
          <w:lang w:val="en-US" w:eastAsia="en-US"/>
        </w:rPr>
        <w:t xml:space="preserve">in the book </w:t>
      </w:r>
      <w:r w:rsidR="006D5FE7">
        <w:rPr>
          <w:rFonts w:ascii="Georgia" w:hAnsi="Georgia"/>
          <w:lang w:val="en-US" w:eastAsia="en-US"/>
        </w:rPr>
        <w:t>is that</w:t>
      </w:r>
      <w:r>
        <w:rPr>
          <w:rFonts w:ascii="Georgia" w:hAnsi="Georgia"/>
          <w:lang w:val="en-US" w:eastAsia="en-US"/>
        </w:rPr>
        <w:t xml:space="preserve"> </w:t>
      </w:r>
      <w:r w:rsidRPr="00D53900">
        <w:rPr>
          <w:rFonts w:ascii="Georgia" w:hAnsi="Georgia"/>
          <w:lang w:val="en-US" w:eastAsia="en-US"/>
        </w:rPr>
        <w:t>how we define racial and ethnic groups, along with changing patterns of identification in the U.S. population, affects our understanding of racial and ethnic inequality</w:t>
      </w:r>
      <w:r>
        <w:rPr>
          <w:rFonts w:ascii="Georgia" w:hAnsi="Georgia"/>
          <w:lang w:val="en-US" w:eastAsia="en-US"/>
        </w:rPr>
        <w:t>. The chapter ends with a brief summary of the topics covered in each chapter of the book.</w:t>
      </w:r>
    </w:p>
    <w:p w14:paraId="07E66A52" w14:textId="20BDCB78" w:rsidR="00D53900" w:rsidRDefault="00D53900" w:rsidP="00DC2B09">
      <w:pPr>
        <w:spacing w:line="480" w:lineRule="auto"/>
        <w:rPr>
          <w:rFonts w:ascii="Georgia" w:hAnsi="Georgia"/>
        </w:rPr>
      </w:pPr>
      <w:r>
        <w:rPr>
          <w:rFonts w:ascii="Georgia" w:hAnsi="Georgia"/>
          <w:lang w:val="en-US" w:eastAsia="en-US"/>
        </w:rPr>
        <w:t>Key Words: racial inequality; racial and ethnic identity; color lines; socioeconomic inequality</w:t>
      </w:r>
    </w:p>
    <w:p w14:paraId="64725253" w14:textId="77777777" w:rsidR="00D53900" w:rsidRDefault="00D53900" w:rsidP="00DC2B09">
      <w:pPr>
        <w:spacing w:line="480" w:lineRule="auto"/>
        <w:rPr>
          <w:rFonts w:ascii="Georgia" w:hAnsi="Georgia"/>
        </w:rPr>
      </w:pPr>
    </w:p>
    <w:p w14:paraId="5F228F39" w14:textId="40C85E25" w:rsidR="00D53900" w:rsidRPr="00D53900" w:rsidRDefault="00D53900" w:rsidP="00D53900">
      <w:pPr>
        <w:pStyle w:val="Heading2"/>
        <w:keepNext/>
        <w:spacing w:line="480" w:lineRule="auto"/>
        <w:rPr>
          <w:rFonts w:ascii="Georgia" w:hAnsi="Georgia"/>
          <w:u w:val="single"/>
        </w:rPr>
      </w:pPr>
      <w:r w:rsidRPr="00D53900">
        <w:rPr>
          <w:rFonts w:ascii="Georgia" w:hAnsi="Georgia"/>
          <w:b w:val="0"/>
          <w:color w:val="000000"/>
          <w:sz w:val="24"/>
          <w:u w:val="single"/>
          <w:lang w:val="en-US" w:eastAsia="en-US"/>
        </w:rPr>
        <w:t xml:space="preserve">Chapter </w:t>
      </w:r>
      <w:r>
        <w:rPr>
          <w:rFonts w:ascii="Georgia" w:hAnsi="Georgia"/>
          <w:b w:val="0"/>
          <w:color w:val="000000"/>
          <w:sz w:val="24"/>
          <w:u w:val="single"/>
          <w:lang w:val="en-US" w:eastAsia="en-US"/>
        </w:rPr>
        <w:t>2</w:t>
      </w:r>
      <w:r w:rsidRPr="00D53900">
        <w:rPr>
          <w:rFonts w:ascii="Georgia" w:hAnsi="Georgia"/>
          <w:b w:val="0"/>
          <w:color w:val="000000"/>
          <w:sz w:val="24"/>
          <w:u w:val="single"/>
          <w:lang w:val="en-US" w:eastAsia="en-US"/>
        </w:rPr>
        <w:t xml:space="preserve"> </w:t>
      </w:r>
      <w:r>
        <w:rPr>
          <w:rFonts w:ascii="Georgia" w:hAnsi="Georgia"/>
          <w:b w:val="0"/>
          <w:color w:val="000000"/>
          <w:sz w:val="24"/>
          <w:u w:val="single"/>
          <w:lang w:val="en-US" w:eastAsia="en-US"/>
        </w:rPr>
        <w:t>Race and Ethnicity and Causes of Inequality</w:t>
      </w:r>
    </w:p>
    <w:p w14:paraId="58E9E8E7" w14:textId="47BDF4F7" w:rsidR="004D7749" w:rsidRPr="004D7749" w:rsidRDefault="004D7749" w:rsidP="004D7749">
      <w:pPr>
        <w:spacing w:line="480" w:lineRule="auto"/>
        <w:rPr>
          <w:rFonts w:ascii="Georgia" w:hAnsi="Georgia"/>
        </w:rPr>
      </w:pPr>
      <w:r w:rsidRPr="004D7749">
        <w:rPr>
          <w:rFonts w:ascii="Georgia" w:hAnsi="Georgia"/>
          <w:lang w:val="en-US" w:eastAsia="en-US"/>
        </w:rPr>
        <w:t>This chapter</w:t>
      </w:r>
      <w:r>
        <w:rPr>
          <w:rFonts w:ascii="Georgia" w:hAnsi="Georgia"/>
          <w:lang w:val="en-US" w:eastAsia="en-US"/>
        </w:rPr>
        <w:t xml:space="preserve"> begins with a discussion of the meaning of race and ethnicity and how the definition of different racial </w:t>
      </w:r>
      <w:r w:rsidR="005E0D7A">
        <w:rPr>
          <w:rFonts w:ascii="Georgia" w:hAnsi="Georgia"/>
          <w:lang w:val="en-US" w:eastAsia="en-US"/>
        </w:rPr>
        <w:t xml:space="preserve">and ethnic </w:t>
      </w:r>
      <w:r>
        <w:rPr>
          <w:rFonts w:ascii="Georgia" w:hAnsi="Georgia"/>
          <w:lang w:val="en-US" w:eastAsia="en-US"/>
        </w:rPr>
        <w:t xml:space="preserve">groups varies over time and place. In other words, race and ethnicity are social constructions. The chapter then </w:t>
      </w:r>
      <w:r w:rsidRPr="004D7749">
        <w:rPr>
          <w:rFonts w:ascii="Georgia" w:hAnsi="Georgia"/>
          <w:lang w:val="en-US" w:eastAsia="en-US"/>
        </w:rPr>
        <w:t xml:space="preserve">explores various theories on the root causes of racial and ethnic inequality, including human capital and social capital theories; cultural theories that emphasize differences in norms, values, and behaviors across groups; assimilation theory, which is most important for </w:t>
      </w:r>
      <w:r w:rsidRPr="004D7749">
        <w:rPr>
          <w:rFonts w:ascii="Georgia" w:hAnsi="Georgia"/>
          <w:lang w:val="en-US" w:eastAsia="en-US"/>
        </w:rPr>
        <w:lastRenderedPageBreak/>
        <w:t xml:space="preserve">immigrant groups; and theories that emphasize the role of racism and discrimination by both individuals and social institutions. </w:t>
      </w:r>
    </w:p>
    <w:p w14:paraId="27B29B5E" w14:textId="7E2D9729" w:rsidR="00D53900" w:rsidRDefault="004D7749" w:rsidP="00DC2B09">
      <w:pPr>
        <w:spacing w:line="480" w:lineRule="auto"/>
        <w:rPr>
          <w:rFonts w:ascii="Georgia" w:hAnsi="Georgia"/>
        </w:rPr>
      </w:pPr>
      <w:r>
        <w:rPr>
          <w:rFonts w:ascii="Georgia" w:hAnsi="Georgia"/>
          <w:lang w:val="en-US" w:eastAsia="en-US"/>
        </w:rPr>
        <w:t>Key Words: defining race and ethnicity; racial and ethnic identity; theories of racial inequality; human capital; social capital; culture; assimilation; rac</w:t>
      </w:r>
      <w:r w:rsidR="005E0D7A">
        <w:rPr>
          <w:rFonts w:ascii="Georgia" w:hAnsi="Georgia"/>
          <w:lang w:val="en-US" w:eastAsia="en-US"/>
        </w:rPr>
        <w:t>ism;</w:t>
      </w:r>
      <w:r>
        <w:rPr>
          <w:rFonts w:ascii="Georgia" w:hAnsi="Georgia"/>
          <w:lang w:val="en-US" w:eastAsia="en-US"/>
        </w:rPr>
        <w:t xml:space="preserve"> discrimination</w:t>
      </w:r>
    </w:p>
    <w:p w14:paraId="600D3EAE" w14:textId="77777777" w:rsidR="004D7749" w:rsidRDefault="004D7749" w:rsidP="00DC2B09">
      <w:pPr>
        <w:spacing w:line="480" w:lineRule="auto"/>
        <w:rPr>
          <w:rFonts w:ascii="Georgia" w:hAnsi="Georgia"/>
        </w:rPr>
      </w:pPr>
    </w:p>
    <w:p w14:paraId="772A7CB6" w14:textId="33FF5AB6" w:rsidR="004D7749" w:rsidRDefault="004D7749" w:rsidP="00DC2B09">
      <w:pPr>
        <w:pStyle w:val="Heading2"/>
        <w:keepNext/>
        <w:spacing w:line="480" w:lineRule="auto"/>
        <w:rPr>
          <w:rFonts w:ascii="Georgia" w:hAnsi="Georgia"/>
        </w:rPr>
      </w:pPr>
      <w:r>
        <w:rPr>
          <w:rFonts w:ascii="Georgia" w:hAnsi="Georgia"/>
          <w:b w:val="0"/>
          <w:color w:val="000000"/>
          <w:sz w:val="24"/>
          <w:u w:val="single"/>
          <w:lang w:val="en-US" w:eastAsia="en-US"/>
        </w:rPr>
        <w:t>Chapter 3 Black-White Inequality</w:t>
      </w:r>
    </w:p>
    <w:p w14:paraId="0E488B38" w14:textId="7CDE70EB" w:rsidR="00BB1DC8" w:rsidRPr="004C38D7" w:rsidRDefault="004D7749" w:rsidP="004C38D7">
      <w:pPr>
        <w:tabs>
          <w:tab w:val="num" w:pos="720"/>
          <w:tab w:val="num" w:pos="1440"/>
        </w:tabs>
        <w:spacing w:line="480" w:lineRule="auto"/>
        <w:rPr>
          <w:rFonts w:ascii="Georgia" w:hAnsi="Georgia"/>
        </w:rPr>
      </w:pPr>
      <w:r>
        <w:rPr>
          <w:rFonts w:ascii="Georgia" w:hAnsi="Georgia"/>
          <w:lang w:val="en-US" w:eastAsia="en-US"/>
        </w:rPr>
        <w:t xml:space="preserve">This chapter </w:t>
      </w:r>
      <w:r w:rsidR="00E252E3">
        <w:rPr>
          <w:rFonts w:ascii="Georgia" w:hAnsi="Georgia"/>
          <w:lang w:val="en-US" w:eastAsia="en-US"/>
        </w:rPr>
        <w:t>document</w:t>
      </w:r>
      <w:r>
        <w:rPr>
          <w:rFonts w:ascii="Georgia" w:hAnsi="Georgia"/>
          <w:lang w:val="en-US" w:eastAsia="en-US"/>
        </w:rPr>
        <w:t>s</w:t>
      </w:r>
      <w:r w:rsidR="00E252E3">
        <w:rPr>
          <w:rFonts w:ascii="Georgia" w:hAnsi="Georgia"/>
          <w:lang w:val="en-US" w:eastAsia="en-US"/>
        </w:rPr>
        <w:t xml:space="preserve"> </w:t>
      </w:r>
      <w:r w:rsidRPr="004D7749">
        <w:rPr>
          <w:rFonts w:ascii="Georgia" w:hAnsi="Georgia"/>
          <w:lang w:val="en-US" w:eastAsia="en-US"/>
        </w:rPr>
        <w:t xml:space="preserve">patterns and trends in </w:t>
      </w:r>
      <w:r w:rsidR="00E252E3">
        <w:rPr>
          <w:rFonts w:ascii="Georgia" w:hAnsi="Georgia"/>
          <w:lang w:val="en-US" w:eastAsia="en-US"/>
        </w:rPr>
        <w:t xml:space="preserve">black-white </w:t>
      </w:r>
      <w:r w:rsidR="007A5E25">
        <w:rPr>
          <w:rFonts w:ascii="Georgia" w:hAnsi="Georgia"/>
          <w:lang w:val="en-US" w:eastAsia="en-US"/>
        </w:rPr>
        <w:t>inequality, and shows that i</w:t>
      </w:r>
      <w:r w:rsidR="007A5E25" w:rsidRPr="007A5E25">
        <w:rPr>
          <w:rFonts w:ascii="Georgia" w:hAnsi="Georgia"/>
          <w:lang w:val="en-US" w:eastAsia="en-US"/>
        </w:rPr>
        <w:t>n some important respects things have improved. Black-white disparities in education, poverty, residential segregation and residential attainment, and life expectancy have all narrowed over time, especially when considering the relative gaps between the two groups</w:t>
      </w:r>
      <w:r w:rsidR="004C38D7">
        <w:rPr>
          <w:rFonts w:ascii="Georgia" w:hAnsi="Georgia"/>
          <w:lang w:val="en-US" w:eastAsia="en-US"/>
        </w:rPr>
        <w:t xml:space="preserve"> over a long period of time</w:t>
      </w:r>
      <w:r w:rsidR="007A5E25" w:rsidRPr="007A5E25">
        <w:rPr>
          <w:rFonts w:ascii="Georgia" w:hAnsi="Georgia"/>
          <w:lang w:val="en-US" w:eastAsia="en-US"/>
        </w:rPr>
        <w:t xml:space="preserve">. Some gaps, however, have remained more stubborn, including median household income and wealth. And even where gaps have narrowed, progress has been slow and uneven. </w:t>
      </w:r>
      <w:r w:rsidR="007A5E25">
        <w:rPr>
          <w:rFonts w:ascii="Georgia" w:hAnsi="Georgia"/>
          <w:lang w:val="en-US" w:eastAsia="en-US"/>
        </w:rPr>
        <w:t xml:space="preserve">The chapter then </w:t>
      </w:r>
      <w:r w:rsidR="007A5E25" w:rsidRPr="004D7749">
        <w:rPr>
          <w:rFonts w:ascii="Georgia" w:hAnsi="Georgia"/>
          <w:lang w:val="en-US" w:eastAsia="en-US"/>
        </w:rPr>
        <w:t>evaluate</w:t>
      </w:r>
      <w:r w:rsidR="007A5E25">
        <w:rPr>
          <w:rFonts w:ascii="Georgia" w:hAnsi="Georgia"/>
          <w:lang w:val="en-US" w:eastAsia="en-US"/>
        </w:rPr>
        <w:t>s</w:t>
      </w:r>
      <w:r w:rsidR="007A5E25" w:rsidRPr="004D7749">
        <w:rPr>
          <w:rFonts w:ascii="Georgia" w:hAnsi="Georgia"/>
          <w:lang w:val="en-US" w:eastAsia="en-US"/>
        </w:rPr>
        <w:t xml:space="preserve"> some of the factors that contribute to racial differences,</w:t>
      </w:r>
      <w:r w:rsidR="004C38D7">
        <w:rPr>
          <w:rFonts w:ascii="Georgia" w:hAnsi="Georgia"/>
          <w:lang w:val="en-US" w:eastAsia="en-US"/>
        </w:rPr>
        <w:t xml:space="preserve"> including the</w:t>
      </w:r>
      <w:r w:rsidR="00BB1DC8" w:rsidRPr="004C38D7">
        <w:rPr>
          <w:rFonts w:ascii="Georgia" w:hAnsi="Georgia"/>
          <w:lang w:val="en-US" w:eastAsia="en-US"/>
        </w:rPr>
        <w:t xml:space="preserve"> </w:t>
      </w:r>
      <w:r w:rsidR="00756012">
        <w:rPr>
          <w:rFonts w:ascii="Georgia" w:hAnsi="Georgia"/>
          <w:lang w:val="en-US" w:eastAsia="en-US"/>
        </w:rPr>
        <w:t xml:space="preserve">importance of the </w:t>
      </w:r>
      <w:r w:rsidR="00BB1DC8" w:rsidRPr="004C38D7">
        <w:rPr>
          <w:rFonts w:ascii="Georgia" w:hAnsi="Georgia"/>
          <w:lang w:val="en-US" w:eastAsia="en-US"/>
        </w:rPr>
        <w:t>legacy of discrimination</w:t>
      </w:r>
      <w:r w:rsidR="004C38D7">
        <w:rPr>
          <w:rFonts w:ascii="Georgia" w:hAnsi="Georgia"/>
          <w:lang w:val="en-US" w:eastAsia="en-US"/>
        </w:rPr>
        <w:t xml:space="preserve"> and inequality,</w:t>
      </w:r>
      <w:r w:rsidR="00BB1DC8" w:rsidRPr="004C38D7">
        <w:rPr>
          <w:rFonts w:ascii="Georgia" w:hAnsi="Georgia"/>
          <w:lang w:val="en-US" w:eastAsia="en-US"/>
        </w:rPr>
        <w:t xml:space="preserve"> current discrimination</w:t>
      </w:r>
      <w:r w:rsidR="001D5FEC">
        <w:rPr>
          <w:rFonts w:ascii="Georgia" w:hAnsi="Georgia"/>
          <w:lang w:val="en-US" w:eastAsia="en-US"/>
        </w:rPr>
        <w:t xml:space="preserve"> by individuals and social institutions</w:t>
      </w:r>
      <w:r w:rsidR="00BB1DC8" w:rsidRPr="004C38D7">
        <w:rPr>
          <w:rFonts w:ascii="Georgia" w:hAnsi="Georgia"/>
          <w:lang w:val="en-US" w:eastAsia="en-US"/>
        </w:rPr>
        <w:t>, and human capital differences</w:t>
      </w:r>
      <w:r w:rsidR="004C38D7">
        <w:rPr>
          <w:rFonts w:ascii="Georgia" w:hAnsi="Georgia"/>
          <w:lang w:val="en-US" w:eastAsia="en-US"/>
        </w:rPr>
        <w:t xml:space="preserve">. </w:t>
      </w:r>
      <w:r w:rsidR="00BB1DC8" w:rsidRPr="004C38D7">
        <w:rPr>
          <w:rFonts w:ascii="Georgia" w:hAnsi="Georgia"/>
          <w:lang w:val="en-US" w:eastAsia="en-US"/>
        </w:rPr>
        <w:t xml:space="preserve">Social capital and culture </w:t>
      </w:r>
      <w:r w:rsidR="00071FC5">
        <w:rPr>
          <w:rFonts w:ascii="Georgia" w:hAnsi="Georgia"/>
          <w:lang w:val="en-US" w:eastAsia="en-US"/>
        </w:rPr>
        <w:t>may also be</w:t>
      </w:r>
      <w:r w:rsidR="00BB1DC8" w:rsidRPr="004C38D7">
        <w:rPr>
          <w:rFonts w:ascii="Georgia" w:hAnsi="Georgia"/>
          <w:lang w:val="en-US" w:eastAsia="en-US"/>
        </w:rPr>
        <w:t xml:space="preserve"> important, though little is known about the </w:t>
      </w:r>
      <w:r w:rsidR="00071FC5">
        <w:rPr>
          <w:rFonts w:ascii="Georgia" w:hAnsi="Georgia"/>
          <w:lang w:val="en-US" w:eastAsia="en-US"/>
        </w:rPr>
        <w:t>magnitude</w:t>
      </w:r>
      <w:r w:rsidR="00BB1DC8" w:rsidRPr="004C38D7">
        <w:rPr>
          <w:rFonts w:ascii="Georgia" w:hAnsi="Georgia"/>
          <w:lang w:val="en-US" w:eastAsia="en-US"/>
        </w:rPr>
        <w:t xml:space="preserve"> of their effects</w:t>
      </w:r>
      <w:r w:rsidR="004C38D7">
        <w:rPr>
          <w:rFonts w:ascii="Georgia" w:hAnsi="Georgia"/>
          <w:lang w:val="en-US" w:eastAsia="en-US"/>
        </w:rPr>
        <w:t>.</w:t>
      </w:r>
    </w:p>
    <w:p w14:paraId="7C054E9C" w14:textId="49C71B51" w:rsidR="007A5E25" w:rsidRDefault="007A5E25" w:rsidP="00DC2B09">
      <w:pPr>
        <w:spacing w:line="480" w:lineRule="auto"/>
        <w:rPr>
          <w:rFonts w:ascii="Georgia" w:hAnsi="Georgia"/>
        </w:rPr>
      </w:pPr>
      <w:r>
        <w:rPr>
          <w:rFonts w:ascii="Georgia" w:hAnsi="Georgia"/>
          <w:lang w:val="en-US" w:eastAsia="en-US"/>
        </w:rPr>
        <w:t>Key Words</w:t>
      </w:r>
      <w:r w:rsidR="00071FC5">
        <w:rPr>
          <w:rFonts w:ascii="Georgia" w:hAnsi="Georgia"/>
          <w:lang w:val="en-US" w:eastAsia="en-US"/>
        </w:rPr>
        <w:t xml:space="preserve">: racial inequality; </w:t>
      </w:r>
      <w:r w:rsidR="00C43AA7">
        <w:rPr>
          <w:rFonts w:ascii="Georgia" w:hAnsi="Georgia"/>
          <w:lang w:val="en-US" w:eastAsia="en-US"/>
        </w:rPr>
        <w:t xml:space="preserve">blacks; whites; </w:t>
      </w:r>
      <w:r>
        <w:rPr>
          <w:rFonts w:ascii="Georgia" w:hAnsi="Georgia"/>
          <w:lang w:val="en-US" w:eastAsia="en-US"/>
        </w:rPr>
        <w:t xml:space="preserve">socioeconomic inequality; </w:t>
      </w:r>
      <w:r w:rsidR="00071FC5">
        <w:rPr>
          <w:rFonts w:ascii="Georgia" w:hAnsi="Georgia"/>
          <w:lang w:val="en-US" w:eastAsia="en-US"/>
        </w:rPr>
        <w:t xml:space="preserve">racism; </w:t>
      </w:r>
      <w:r>
        <w:rPr>
          <w:rFonts w:ascii="Georgia" w:hAnsi="Georgia"/>
          <w:lang w:val="en-US" w:eastAsia="en-US"/>
        </w:rPr>
        <w:t>discrimination; culture; residential segregation; incarceration; family structure</w:t>
      </w:r>
      <w:r w:rsidR="00071FC5">
        <w:rPr>
          <w:rFonts w:ascii="Georgia" w:hAnsi="Georgia"/>
          <w:lang w:val="en-US" w:eastAsia="en-US"/>
        </w:rPr>
        <w:t>; social capital; human capital</w:t>
      </w:r>
    </w:p>
    <w:p w14:paraId="6AF78EF5" w14:textId="77777777" w:rsidR="007A5E25" w:rsidRDefault="007A5E25" w:rsidP="00DC2B09">
      <w:pPr>
        <w:spacing w:line="480" w:lineRule="auto"/>
        <w:rPr>
          <w:rFonts w:ascii="Georgia" w:hAnsi="Georgia"/>
        </w:rPr>
      </w:pPr>
    </w:p>
    <w:p w14:paraId="163C0BDA" w14:textId="4B13F1A5" w:rsidR="007A5E25" w:rsidRDefault="007A5E25" w:rsidP="007A5E25">
      <w:pPr>
        <w:pStyle w:val="Heading2"/>
        <w:keepNext/>
        <w:spacing w:line="480" w:lineRule="auto"/>
        <w:rPr>
          <w:rFonts w:ascii="Georgia" w:hAnsi="Georgia"/>
        </w:rPr>
      </w:pPr>
      <w:r>
        <w:rPr>
          <w:rFonts w:ascii="Georgia" w:hAnsi="Georgia"/>
          <w:b w:val="0"/>
          <w:color w:val="000000"/>
          <w:sz w:val="24"/>
          <w:u w:val="single"/>
          <w:lang w:val="en-US" w:eastAsia="en-US"/>
        </w:rPr>
        <w:t>Chapter 4 Hispanics and Asians</w:t>
      </w:r>
    </w:p>
    <w:p w14:paraId="189F5522" w14:textId="402FF085" w:rsidR="007A5E25" w:rsidRDefault="007A5E25" w:rsidP="007A5E25">
      <w:pPr>
        <w:spacing w:line="480" w:lineRule="auto"/>
        <w:rPr>
          <w:rFonts w:ascii="Georgia" w:hAnsi="Georgia"/>
        </w:rPr>
      </w:pPr>
      <w:r>
        <w:rPr>
          <w:rFonts w:ascii="Georgia" w:hAnsi="Georgia"/>
          <w:lang w:val="en-US" w:eastAsia="en-US"/>
        </w:rPr>
        <w:t>T</w:t>
      </w:r>
      <w:r w:rsidRPr="007A5E25">
        <w:rPr>
          <w:rFonts w:ascii="Georgia" w:hAnsi="Georgia"/>
          <w:lang w:val="en-US" w:eastAsia="en-US"/>
        </w:rPr>
        <w:t xml:space="preserve">he </w:t>
      </w:r>
      <w:r>
        <w:rPr>
          <w:rFonts w:ascii="Georgia" w:hAnsi="Georgia"/>
          <w:lang w:val="en-US" w:eastAsia="en-US"/>
        </w:rPr>
        <w:t>chapter begins with</w:t>
      </w:r>
      <w:r w:rsidRPr="007A5E25">
        <w:rPr>
          <w:rFonts w:ascii="Georgia" w:hAnsi="Georgia"/>
          <w:lang w:val="en-US" w:eastAsia="en-US"/>
        </w:rPr>
        <w:t xml:space="preserve"> brief histories of Hispanics and Asians in the United States and</w:t>
      </w:r>
      <w:r>
        <w:rPr>
          <w:rFonts w:ascii="Georgia" w:hAnsi="Georgia"/>
          <w:lang w:val="en-US" w:eastAsia="en-US"/>
        </w:rPr>
        <w:t xml:space="preserve"> then</w:t>
      </w:r>
      <w:r w:rsidRPr="007A5E25">
        <w:rPr>
          <w:rFonts w:ascii="Georgia" w:hAnsi="Georgia"/>
          <w:lang w:val="en-US" w:eastAsia="en-US"/>
        </w:rPr>
        <w:t xml:space="preserve"> examine</w:t>
      </w:r>
      <w:r>
        <w:rPr>
          <w:rFonts w:ascii="Georgia" w:hAnsi="Georgia"/>
          <w:lang w:val="en-US" w:eastAsia="en-US"/>
        </w:rPr>
        <w:t>s contemporary</w:t>
      </w:r>
      <w:r w:rsidRPr="007A5E25">
        <w:rPr>
          <w:rFonts w:ascii="Georgia" w:hAnsi="Georgia"/>
          <w:lang w:val="en-US" w:eastAsia="en-US"/>
        </w:rPr>
        <w:t xml:space="preserve"> patterns of socioeconomic achievement</w:t>
      </w:r>
      <w:r>
        <w:rPr>
          <w:rFonts w:ascii="Georgia" w:hAnsi="Georgia"/>
          <w:lang w:val="en-US" w:eastAsia="en-US"/>
        </w:rPr>
        <w:t xml:space="preserve"> and inequality</w:t>
      </w:r>
      <w:r w:rsidRPr="007A5E25">
        <w:rPr>
          <w:rFonts w:ascii="Georgia" w:hAnsi="Georgia"/>
          <w:lang w:val="en-US" w:eastAsia="en-US"/>
        </w:rPr>
        <w:t>.</w:t>
      </w:r>
      <w:r>
        <w:rPr>
          <w:rFonts w:ascii="Georgia" w:hAnsi="Georgia"/>
          <w:lang w:val="en-US" w:eastAsia="en-US"/>
        </w:rPr>
        <w:t xml:space="preserve"> </w:t>
      </w:r>
      <w:r>
        <w:rPr>
          <w:rFonts w:ascii="Georgia" w:hAnsi="Georgia"/>
          <w:lang w:val="en-US" w:eastAsia="en-US"/>
        </w:rPr>
        <w:lastRenderedPageBreak/>
        <w:t>T</w:t>
      </w:r>
      <w:r w:rsidRPr="007A5E25">
        <w:rPr>
          <w:rFonts w:ascii="Georgia" w:hAnsi="Georgia"/>
          <w:lang w:val="en-US" w:eastAsia="en-US"/>
        </w:rPr>
        <w:t xml:space="preserve">here is considerable evidence that both Asians and Hispanics have experienced upward mobility across generations, indicative of some measure of incorporation in the United States. Asians have achieved parity, or even an advantage, when compared </w:t>
      </w:r>
      <w:r w:rsidR="00E50E11">
        <w:rPr>
          <w:rFonts w:ascii="Georgia" w:hAnsi="Georgia"/>
          <w:lang w:val="en-US" w:eastAsia="en-US"/>
        </w:rPr>
        <w:t>to whites in terms of education and income</w:t>
      </w:r>
      <w:r w:rsidRPr="007A5E25">
        <w:rPr>
          <w:rFonts w:ascii="Georgia" w:hAnsi="Georgia"/>
          <w:lang w:val="en-US" w:eastAsia="en-US"/>
        </w:rPr>
        <w:t>. This is true for most</w:t>
      </w:r>
      <w:r w:rsidR="00E50E11">
        <w:rPr>
          <w:rFonts w:ascii="Georgia" w:hAnsi="Georgia"/>
          <w:lang w:val="en-US" w:eastAsia="en-US"/>
        </w:rPr>
        <w:t>, though not all,</w:t>
      </w:r>
      <w:r w:rsidR="00423F52">
        <w:rPr>
          <w:rFonts w:ascii="Georgia" w:hAnsi="Georgia"/>
          <w:lang w:val="en-US" w:eastAsia="en-US"/>
        </w:rPr>
        <w:t xml:space="preserve"> Asian groups. Among Hispanics,</w:t>
      </w:r>
      <w:r w:rsidRPr="007A5E25">
        <w:rPr>
          <w:rFonts w:ascii="Georgia" w:hAnsi="Georgia"/>
          <w:lang w:val="en-US" w:eastAsia="en-US"/>
        </w:rPr>
        <w:t xml:space="preserve"> there is evidence of educational and income improvements from the first generation to the second, and to some extent beyond, but a gap in achievement between </w:t>
      </w:r>
      <w:r w:rsidR="00423F52">
        <w:rPr>
          <w:rFonts w:ascii="Georgia" w:hAnsi="Georgia"/>
          <w:lang w:val="en-US" w:eastAsia="en-US"/>
        </w:rPr>
        <w:t xml:space="preserve">most </w:t>
      </w:r>
      <w:r w:rsidRPr="007A5E25">
        <w:rPr>
          <w:rFonts w:ascii="Georgia" w:hAnsi="Georgia"/>
          <w:lang w:val="en-US" w:eastAsia="en-US"/>
        </w:rPr>
        <w:t>Hispanic</w:t>
      </w:r>
      <w:r w:rsidR="00423F52">
        <w:rPr>
          <w:rFonts w:ascii="Georgia" w:hAnsi="Georgia"/>
          <w:lang w:val="en-US" w:eastAsia="en-US"/>
        </w:rPr>
        <w:t xml:space="preserve"> groups</w:t>
      </w:r>
      <w:r w:rsidRPr="007A5E25">
        <w:rPr>
          <w:rFonts w:ascii="Georgia" w:hAnsi="Georgia"/>
          <w:lang w:val="en-US" w:eastAsia="en-US"/>
        </w:rPr>
        <w:t xml:space="preserve"> and whites </w:t>
      </w:r>
      <w:r w:rsidR="00E50E11">
        <w:rPr>
          <w:rFonts w:ascii="Georgia" w:hAnsi="Georgia"/>
          <w:lang w:val="en-US" w:eastAsia="en-US"/>
        </w:rPr>
        <w:t>remains</w:t>
      </w:r>
      <w:r w:rsidRPr="007A5E25">
        <w:rPr>
          <w:rFonts w:ascii="Georgia" w:hAnsi="Georgia"/>
          <w:lang w:val="en-US" w:eastAsia="en-US"/>
        </w:rPr>
        <w:t>. Whether this gap will narrow in the future remains to be seen, though there are at least some indications that full incorporation may eventually occur, at least for many Hispanics.</w:t>
      </w:r>
      <w:r w:rsidRPr="004D7749">
        <w:rPr>
          <w:rFonts w:ascii="Georgia" w:hAnsi="Georgia"/>
          <w:lang w:val="en-US" w:eastAsia="en-US"/>
        </w:rPr>
        <w:t xml:space="preserve"> </w:t>
      </w:r>
      <w:r w:rsidR="00E50E11">
        <w:rPr>
          <w:rFonts w:ascii="Georgia" w:hAnsi="Georgia"/>
          <w:lang w:val="en-US" w:eastAsia="en-US"/>
        </w:rPr>
        <w:t>The</w:t>
      </w:r>
      <w:r w:rsidR="00423F52">
        <w:rPr>
          <w:rFonts w:ascii="Georgia" w:hAnsi="Georgia"/>
          <w:lang w:val="en-US" w:eastAsia="en-US"/>
        </w:rPr>
        <w:t xml:space="preserve"> characteristics of immigrants—especially their levels of education—play </w:t>
      </w:r>
      <w:r w:rsidR="00E50E11">
        <w:rPr>
          <w:rFonts w:ascii="Georgia" w:hAnsi="Georgia"/>
          <w:lang w:val="en-US" w:eastAsia="en-US"/>
        </w:rPr>
        <w:t>an important role in explaining the relatively high level of socioeconomic achievement of Asians and lower level among Hispanics</w:t>
      </w:r>
      <w:r w:rsidR="00423F52">
        <w:rPr>
          <w:rFonts w:ascii="Georgia" w:hAnsi="Georgia"/>
          <w:lang w:val="en-US" w:eastAsia="en-US"/>
        </w:rPr>
        <w:t xml:space="preserve"> in the U.S.</w:t>
      </w:r>
      <w:r w:rsidR="00E50E11">
        <w:rPr>
          <w:rFonts w:ascii="Georgia" w:hAnsi="Georgia"/>
          <w:lang w:val="en-US" w:eastAsia="en-US"/>
        </w:rPr>
        <w:t xml:space="preserve"> Social capital and culture may also contribute to higher socioeconomic outcomes among Asians.</w:t>
      </w:r>
    </w:p>
    <w:p w14:paraId="3391AFE7" w14:textId="030454B9" w:rsidR="007A5E25" w:rsidRDefault="007A5E25" w:rsidP="007A5E25">
      <w:pPr>
        <w:spacing w:line="480" w:lineRule="auto"/>
        <w:rPr>
          <w:rFonts w:ascii="Georgia" w:hAnsi="Georgia"/>
        </w:rPr>
      </w:pPr>
      <w:r>
        <w:rPr>
          <w:rFonts w:ascii="Georgia" w:hAnsi="Georgia"/>
          <w:lang w:val="en-US" w:eastAsia="en-US"/>
        </w:rPr>
        <w:t xml:space="preserve">Key Words: racial inequality; </w:t>
      </w:r>
      <w:r w:rsidR="00B57868">
        <w:rPr>
          <w:rFonts w:ascii="Georgia" w:hAnsi="Georgia"/>
          <w:lang w:val="en-US" w:eastAsia="en-US"/>
        </w:rPr>
        <w:t xml:space="preserve">Asians; Hispanics; </w:t>
      </w:r>
      <w:r>
        <w:rPr>
          <w:rFonts w:ascii="Georgia" w:hAnsi="Georgia"/>
          <w:lang w:val="en-US" w:eastAsia="en-US"/>
        </w:rPr>
        <w:t>socioeconomic inequ</w:t>
      </w:r>
      <w:r w:rsidR="00846842">
        <w:rPr>
          <w:rFonts w:ascii="Georgia" w:hAnsi="Georgia"/>
          <w:lang w:val="en-US" w:eastAsia="en-US"/>
        </w:rPr>
        <w:t xml:space="preserve">ality; immigration; </w:t>
      </w:r>
      <w:r w:rsidR="00B57868">
        <w:rPr>
          <w:rFonts w:ascii="Georgia" w:hAnsi="Georgia"/>
          <w:lang w:val="en-US" w:eastAsia="en-US"/>
        </w:rPr>
        <w:t>discrimination; assimilation; ethnic identity; culture</w:t>
      </w:r>
      <w:r w:rsidR="00DB6088">
        <w:rPr>
          <w:rFonts w:ascii="Georgia" w:hAnsi="Georgia"/>
          <w:lang w:val="en-US" w:eastAsia="en-US"/>
        </w:rPr>
        <w:t>; social capital; human capital</w:t>
      </w:r>
    </w:p>
    <w:p w14:paraId="152AB4DB" w14:textId="77777777" w:rsidR="00286C26" w:rsidRDefault="00286C26" w:rsidP="007A5E25">
      <w:pPr>
        <w:spacing w:line="480" w:lineRule="auto"/>
        <w:rPr>
          <w:rFonts w:ascii="Georgia" w:hAnsi="Georgia"/>
        </w:rPr>
      </w:pPr>
    </w:p>
    <w:p w14:paraId="2DC68FAF" w14:textId="1BCD6546" w:rsidR="00286C26" w:rsidRDefault="00286C26" w:rsidP="00286C26">
      <w:pPr>
        <w:pStyle w:val="Heading2"/>
        <w:keepNext/>
        <w:spacing w:line="480" w:lineRule="auto"/>
        <w:rPr>
          <w:rFonts w:ascii="Georgia" w:hAnsi="Georgia"/>
        </w:rPr>
      </w:pPr>
      <w:r>
        <w:rPr>
          <w:rFonts w:ascii="Georgia" w:hAnsi="Georgia"/>
          <w:b w:val="0"/>
          <w:color w:val="000000"/>
          <w:sz w:val="24"/>
          <w:u w:val="single"/>
          <w:lang w:val="en-US" w:eastAsia="en-US"/>
        </w:rPr>
        <w:t xml:space="preserve">Chapter </w:t>
      </w:r>
      <w:r w:rsidR="003D1D87">
        <w:rPr>
          <w:rFonts w:ascii="Georgia" w:hAnsi="Georgia"/>
          <w:b w:val="0"/>
          <w:color w:val="000000"/>
          <w:sz w:val="24"/>
          <w:u w:val="single"/>
          <w:lang w:val="en-US" w:eastAsia="en-US"/>
        </w:rPr>
        <w:t>5</w:t>
      </w:r>
      <w:r>
        <w:rPr>
          <w:rFonts w:ascii="Georgia" w:hAnsi="Georgia"/>
          <w:b w:val="0"/>
          <w:color w:val="000000"/>
          <w:sz w:val="24"/>
          <w:u w:val="single"/>
          <w:lang w:val="en-US" w:eastAsia="en-US"/>
        </w:rPr>
        <w:t xml:space="preserve"> American Indians</w:t>
      </w:r>
    </w:p>
    <w:p w14:paraId="3582FDB9" w14:textId="2AFBBA3F" w:rsidR="00286C26" w:rsidRDefault="00286C26" w:rsidP="00286C26">
      <w:pPr>
        <w:spacing w:line="480" w:lineRule="auto"/>
        <w:rPr>
          <w:rFonts w:ascii="Georgia" w:hAnsi="Georgia"/>
        </w:rPr>
      </w:pPr>
      <w:r>
        <w:rPr>
          <w:rFonts w:ascii="Georgia" w:hAnsi="Georgia"/>
          <w:lang w:val="en-US" w:eastAsia="en-US"/>
        </w:rPr>
        <w:t xml:space="preserve">This </w:t>
      </w:r>
      <w:r w:rsidRPr="00286C26">
        <w:rPr>
          <w:rFonts w:ascii="Georgia" w:hAnsi="Georgia"/>
          <w:lang w:val="en-US" w:eastAsia="en-US"/>
        </w:rPr>
        <w:t xml:space="preserve">chapter </w:t>
      </w:r>
      <w:r>
        <w:rPr>
          <w:rFonts w:ascii="Georgia" w:hAnsi="Georgia"/>
          <w:lang w:val="en-US" w:eastAsia="en-US"/>
        </w:rPr>
        <w:t>begins with</w:t>
      </w:r>
      <w:r w:rsidRPr="00286C26">
        <w:rPr>
          <w:rFonts w:ascii="Georgia" w:hAnsi="Georgia"/>
          <w:lang w:val="en-US" w:eastAsia="en-US"/>
        </w:rPr>
        <w:t xml:space="preserve"> a brief historical overview of American Indians in the United States, focusing on the population decline, then growth, of this group. This is followed by an examination of patterns of identification among people</w:t>
      </w:r>
      <w:r w:rsidR="00BB1DC8">
        <w:rPr>
          <w:rFonts w:ascii="Georgia" w:hAnsi="Georgia"/>
          <w:lang w:val="en-US" w:eastAsia="en-US"/>
        </w:rPr>
        <w:t xml:space="preserve"> with American Indian heritage. </w:t>
      </w:r>
      <w:r w:rsidR="00743238">
        <w:rPr>
          <w:rFonts w:ascii="Georgia" w:hAnsi="Georgia"/>
          <w:lang w:val="en-US" w:eastAsia="en-US"/>
        </w:rPr>
        <w:t>T</w:t>
      </w:r>
      <w:r w:rsidR="00BB1DC8">
        <w:rPr>
          <w:rFonts w:ascii="Georgia" w:hAnsi="Georgia"/>
          <w:lang w:val="en-US" w:eastAsia="en-US"/>
        </w:rPr>
        <w:t>he rapid growth of t</w:t>
      </w:r>
      <w:r w:rsidR="004B0070">
        <w:rPr>
          <w:rFonts w:ascii="Georgia" w:hAnsi="Georgia"/>
          <w:lang w:val="en-US" w:eastAsia="en-US"/>
        </w:rPr>
        <w:t>he American Indian</w:t>
      </w:r>
      <w:r w:rsidR="00BB1DC8">
        <w:rPr>
          <w:rFonts w:ascii="Georgia" w:hAnsi="Georgia"/>
          <w:lang w:val="en-US" w:eastAsia="en-US"/>
        </w:rPr>
        <w:t xml:space="preserve"> population in recent decades </w:t>
      </w:r>
      <w:r w:rsidR="00743238">
        <w:rPr>
          <w:rFonts w:ascii="Georgia" w:hAnsi="Georgia"/>
          <w:lang w:val="en-US" w:eastAsia="en-US"/>
        </w:rPr>
        <w:t xml:space="preserve">is in part a function of the fact that people with some American Indian ancestry are more likely to report that they are American Indian than in the past. The chapter then </w:t>
      </w:r>
      <w:r w:rsidR="00743238">
        <w:rPr>
          <w:rFonts w:ascii="Georgia" w:hAnsi="Georgia"/>
          <w:lang w:val="en-US" w:eastAsia="en-US"/>
        </w:rPr>
        <w:lastRenderedPageBreak/>
        <w:t xml:space="preserve">provides a </w:t>
      </w:r>
      <w:r w:rsidRPr="00286C26">
        <w:rPr>
          <w:rFonts w:ascii="Georgia" w:hAnsi="Georgia"/>
          <w:lang w:val="en-US" w:eastAsia="en-US"/>
        </w:rPr>
        <w:t>description of this group’s socioeconomic profile, and a discussion of the factors that help explain this profile. Overall, we see that American Indians continue to experience, on average, low levels of educational attainment and income and high levels of poverty. A legacy of past racism, contemporary discrimination, and continued spatial and social isolation especially on and around reservations likely explain the disadvantaged position of many American Indians today.</w:t>
      </w:r>
    </w:p>
    <w:p w14:paraId="7D4C712E" w14:textId="0CB5EB8F" w:rsidR="00286C26" w:rsidRDefault="00286C26" w:rsidP="00286C26">
      <w:pPr>
        <w:spacing w:line="480" w:lineRule="auto"/>
        <w:rPr>
          <w:rFonts w:ascii="Georgia" w:hAnsi="Georgia"/>
        </w:rPr>
      </w:pPr>
      <w:r>
        <w:rPr>
          <w:rFonts w:ascii="Georgia" w:hAnsi="Georgia"/>
          <w:lang w:val="en-US" w:eastAsia="en-US"/>
        </w:rPr>
        <w:t>Key Words: racial inequality; American Indians; socioeconomic inequality; discrimination; ethnic identity; racism; social isolation</w:t>
      </w:r>
      <w:r w:rsidR="003D1D87">
        <w:rPr>
          <w:rFonts w:ascii="Georgia" w:hAnsi="Georgia"/>
          <w:lang w:val="en-US" w:eastAsia="en-US"/>
        </w:rPr>
        <w:t>; Native American tribes</w:t>
      </w:r>
      <w:r w:rsidR="005B311E">
        <w:rPr>
          <w:rFonts w:ascii="Georgia" w:hAnsi="Georgia"/>
          <w:lang w:val="en-US" w:eastAsia="en-US"/>
        </w:rPr>
        <w:t>; human capital</w:t>
      </w:r>
    </w:p>
    <w:p w14:paraId="5B6B76D1" w14:textId="77777777" w:rsidR="003D1D87" w:rsidRDefault="003D1D87" w:rsidP="00286C26">
      <w:pPr>
        <w:spacing w:line="480" w:lineRule="auto"/>
        <w:rPr>
          <w:rFonts w:ascii="Georgia" w:hAnsi="Georgia"/>
        </w:rPr>
      </w:pPr>
    </w:p>
    <w:p w14:paraId="2F439F51" w14:textId="4CF4A52A" w:rsidR="003D1D87" w:rsidRDefault="003D1D87" w:rsidP="003D1D87">
      <w:pPr>
        <w:pStyle w:val="Heading2"/>
        <w:keepNext/>
        <w:spacing w:line="480" w:lineRule="auto"/>
        <w:rPr>
          <w:rFonts w:ascii="Georgia" w:hAnsi="Georgia"/>
        </w:rPr>
      </w:pPr>
      <w:r>
        <w:rPr>
          <w:rFonts w:ascii="Georgia" w:hAnsi="Georgia"/>
          <w:b w:val="0"/>
          <w:color w:val="000000"/>
          <w:sz w:val="24"/>
          <w:u w:val="single"/>
          <w:lang w:val="en-US" w:eastAsia="en-US"/>
        </w:rPr>
        <w:t>Chapter 6 The Multiracial Population</w:t>
      </w:r>
    </w:p>
    <w:p w14:paraId="392B8EE0" w14:textId="3D83CF31" w:rsidR="003D1D87" w:rsidRPr="003D1D87" w:rsidRDefault="002F7398" w:rsidP="002F7398">
      <w:pPr>
        <w:tabs>
          <w:tab w:val="num" w:pos="720"/>
        </w:tabs>
        <w:spacing w:line="480" w:lineRule="auto"/>
        <w:rPr>
          <w:rFonts w:ascii="Georgia" w:hAnsi="Georgia"/>
        </w:rPr>
      </w:pPr>
      <w:r>
        <w:rPr>
          <w:rFonts w:ascii="Georgia" w:hAnsi="Georgia"/>
          <w:lang w:val="en-US" w:eastAsia="en-US"/>
        </w:rPr>
        <w:t xml:space="preserve">The multiracial population in the United States is growing. This chapter describes how this is due to the </w:t>
      </w:r>
      <w:r w:rsidR="00027139">
        <w:rPr>
          <w:rFonts w:ascii="Georgia" w:hAnsi="Georgia"/>
          <w:lang w:val="en-US" w:eastAsia="en-US"/>
        </w:rPr>
        <w:t>g</w:t>
      </w:r>
      <w:r>
        <w:rPr>
          <w:rFonts w:ascii="Georgia" w:hAnsi="Georgia"/>
          <w:lang w:val="en-US" w:eastAsia="en-US"/>
        </w:rPr>
        <w:t xml:space="preserve">rowing diversity of the U.S. population, </w:t>
      </w:r>
      <w:r w:rsidR="00027139">
        <w:rPr>
          <w:rFonts w:ascii="Georgia" w:hAnsi="Georgia"/>
          <w:lang w:val="en-US" w:eastAsia="en-US"/>
        </w:rPr>
        <w:t>an increase in</w:t>
      </w:r>
      <w:r>
        <w:rPr>
          <w:rFonts w:ascii="Georgia" w:hAnsi="Georgia"/>
          <w:lang w:val="en-US" w:eastAsia="en-US"/>
        </w:rPr>
        <w:t xml:space="preserve"> intermarriage, and changing patterns of racial identity. </w:t>
      </w:r>
      <w:r w:rsidR="003D1D87">
        <w:rPr>
          <w:rFonts w:ascii="Georgia" w:hAnsi="Georgia"/>
          <w:lang w:val="en-US" w:eastAsia="en-US"/>
        </w:rPr>
        <w:t>It</w:t>
      </w:r>
      <w:r w:rsidR="003D1D87" w:rsidRPr="003D1D87">
        <w:rPr>
          <w:rFonts w:ascii="Georgia" w:hAnsi="Georgia"/>
          <w:lang w:val="en-US" w:eastAsia="en-US"/>
        </w:rPr>
        <w:t xml:space="preserve"> then provide</w:t>
      </w:r>
      <w:r w:rsidR="00027139">
        <w:rPr>
          <w:rFonts w:ascii="Georgia" w:hAnsi="Georgia"/>
          <w:lang w:val="en-US" w:eastAsia="en-US"/>
        </w:rPr>
        <w:t>s</w:t>
      </w:r>
      <w:r w:rsidR="003D1D87" w:rsidRPr="003D1D87">
        <w:rPr>
          <w:rFonts w:ascii="Georgia" w:hAnsi="Georgia"/>
          <w:lang w:val="en-US" w:eastAsia="en-US"/>
        </w:rPr>
        <w:t xml:space="preserve"> measures of well-being</w:t>
      </w:r>
      <w:r>
        <w:rPr>
          <w:rFonts w:ascii="Georgia" w:hAnsi="Georgia"/>
          <w:lang w:val="en-US" w:eastAsia="en-US"/>
        </w:rPr>
        <w:t xml:space="preserve"> </w:t>
      </w:r>
      <w:r w:rsidR="003D1D87" w:rsidRPr="003D1D87">
        <w:rPr>
          <w:rFonts w:ascii="Georgia" w:hAnsi="Georgia"/>
          <w:lang w:val="en-US" w:eastAsia="en-US"/>
        </w:rPr>
        <w:t>and describe</w:t>
      </w:r>
      <w:r w:rsidR="003D1D87">
        <w:rPr>
          <w:rFonts w:ascii="Georgia" w:hAnsi="Georgia"/>
          <w:lang w:val="en-US" w:eastAsia="en-US"/>
        </w:rPr>
        <w:t>s</w:t>
      </w:r>
      <w:r w:rsidR="003D1D87" w:rsidRPr="003D1D87">
        <w:rPr>
          <w:rFonts w:ascii="Georgia" w:hAnsi="Georgia"/>
          <w:lang w:val="en-US" w:eastAsia="en-US"/>
        </w:rPr>
        <w:t xml:space="preserve"> differences among multiracial Americans, such as between people who are black and white and </w:t>
      </w:r>
      <w:r w:rsidR="00027139">
        <w:rPr>
          <w:rFonts w:ascii="Georgia" w:hAnsi="Georgia"/>
          <w:lang w:val="en-US" w:eastAsia="en-US"/>
        </w:rPr>
        <w:t xml:space="preserve">those </w:t>
      </w:r>
      <w:r w:rsidR="003D1D87" w:rsidRPr="003D1D87">
        <w:rPr>
          <w:rFonts w:ascii="Georgia" w:hAnsi="Georgia"/>
          <w:lang w:val="en-US" w:eastAsia="en-US"/>
        </w:rPr>
        <w:t xml:space="preserve">who are Asian and white. </w:t>
      </w:r>
      <w:r>
        <w:rPr>
          <w:rFonts w:ascii="Georgia" w:hAnsi="Georgia"/>
          <w:lang w:val="en-US" w:eastAsia="en-US"/>
        </w:rPr>
        <w:t>It shows that m</w:t>
      </w:r>
      <w:r w:rsidR="00756012" w:rsidRPr="002F7398">
        <w:rPr>
          <w:rFonts w:ascii="Georgia" w:hAnsi="Georgia"/>
          <w:lang w:val="en-US" w:eastAsia="en-US"/>
        </w:rPr>
        <w:t>ultiracial groups often have educational attainment and incomes that fall between each of the single-race groups tha</w:t>
      </w:r>
      <w:r>
        <w:rPr>
          <w:rFonts w:ascii="Georgia" w:hAnsi="Georgia"/>
          <w:lang w:val="en-US" w:eastAsia="en-US"/>
        </w:rPr>
        <w:t xml:space="preserve">t make up the multiracial group. </w:t>
      </w:r>
      <w:r w:rsidR="003D1D87">
        <w:rPr>
          <w:rFonts w:ascii="Georgia" w:hAnsi="Georgia"/>
          <w:lang w:val="en-US" w:eastAsia="en-US"/>
        </w:rPr>
        <w:t>The chapter ends</w:t>
      </w:r>
      <w:r w:rsidR="003D1D87" w:rsidRPr="003D1D87">
        <w:rPr>
          <w:rFonts w:ascii="Georgia" w:hAnsi="Georgia"/>
          <w:lang w:val="en-US" w:eastAsia="en-US"/>
        </w:rPr>
        <w:t xml:space="preserve"> by noting that we need to learn much more about the growing multiracial population and the factors that affect their health and well-being.</w:t>
      </w:r>
    </w:p>
    <w:p w14:paraId="5139ADA0" w14:textId="04B069BD" w:rsidR="003D1D87" w:rsidRDefault="003D1D87" w:rsidP="003D1D87">
      <w:pPr>
        <w:spacing w:line="480" w:lineRule="auto"/>
        <w:rPr>
          <w:rFonts w:ascii="Georgia" w:hAnsi="Georgia"/>
        </w:rPr>
      </w:pPr>
      <w:r>
        <w:rPr>
          <w:rFonts w:ascii="Georgia" w:hAnsi="Georgia"/>
          <w:lang w:val="en-US" w:eastAsia="en-US"/>
        </w:rPr>
        <w:t xml:space="preserve">Key Words: racial inequality; multiracial population; racial and ethnic intermarriage; socioeconomic inequality; </w:t>
      </w:r>
      <w:r w:rsidR="00027139">
        <w:rPr>
          <w:rFonts w:ascii="Georgia" w:hAnsi="Georgia"/>
          <w:lang w:val="en-US" w:eastAsia="en-US"/>
        </w:rPr>
        <w:t xml:space="preserve">racial and </w:t>
      </w:r>
      <w:r>
        <w:rPr>
          <w:rFonts w:ascii="Georgia" w:hAnsi="Georgia"/>
          <w:lang w:val="en-US" w:eastAsia="en-US"/>
        </w:rPr>
        <w:t>ethnic identity</w:t>
      </w:r>
    </w:p>
    <w:p w14:paraId="0ADA05B7" w14:textId="77777777" w:rsidR="009D744B" w:rsidRDefault="009D744B" w:rsidP="003D1D87">
      <w:pPr>
        <w:spacing w:line="480" w:lineRule="auto"/>
        <w:rPr>
          <w:rFonts w:ascii="Georgia" w:hAnsi="Georgia"/>
        </w:rPr>
      </w:pPr>
    </w:p>
    <w:p w14:paraId="257F7EAF" w14:textId="1EA2C5D5" w:rsidR="009D744B" w:rsidRDefault="009D744B" w:rsidP="009D744B">
      <w:pPr>
        <w:pStyle w:val="Heading2"/>
        <w:keepNext/>
        <w:spacing w:line="480" w:lineRule="auto"/>
        <w:rPr>
          <w:rFonts w:ascii="Georgia" w:hAnsi="Georgia"/>
        </w:rPr>
      </w:pPr>
      <w:r>
        <w:rPr>
          <w:rFonts w:ascii="Georgia" w:hAnsi="Georgia"/>
          <w:b w:val="0"/>
          <w:color w:val="000000"/>
          <w:sz w:val="24"/>
          <w:u w:val="single"/>
          <w:lang w:val="en-US" w:eastAsia="en-US"/>
        </w:rPr>
        <w:t>Chapter 7 International Comparisons and Policy Debates</w:t>
      </w:r>
    </w:p>
    <w:p w14:paraId="272BC243" w14:textId="3844B0F2" w:rsidR="009D744B" w:rsidRPr="003D1D87" w:rsidRDefault="0034244A" w:rsidP="00B35BE6">
      <w:pPr>
        <w:spacing w:line="480" w:lineRule="auto"/>
        <w:rPr>
          <w:rFonts w:ascii="Georgia" w:hAnsi="Georgia"/>
        </w:rPr>
      </w:pPr>
      <w:r w:rsidRPr="0034244A">
        <w:rPr>
          <w:rFonts w:ascii="Georgia" w:hAnsi="Georgia"/>
          <w:lang w:val="en-US" w:eastAsia="en-US"/>
        </w:rPr>
        <w:lastRenderedPageBreak/>
        <w:t>Immigration has increased ethnic diversity in countries around the world</w:t>
      </w:r>
      <w:r>
        <w:rPr>
          <w:rFonts w:ascii="Georgia" w:hAnsi="Georgia"/>
          <w:lang w:val="en-US" w:eastAsia="en-US"/>
        </w:rPr>
        <w:t xml:space="preserve">. </w:t>
      </w:r>
      <w:r w:rsidR="009D744B" w:rsidRPr="009D744B">
        <w:rPr>
          <w:rFonts w:ascii="Georgia" w:hAnsi="Georgia"/>
          <w:lang w:val="en-US" w:eastAsia="en-US"/>
        </w:rPr>
        <w:t>This chapter begins with a discussion of how different countries</w:t>
      </w:r>
      <w:r w:rsidR="00B0760F">
        <w:rPr>
          <w:rFonts w:ascii="Georgia" w:hAnsi="Georgia"/>
          <w:lang w:val="en-US" w:eastAsia="en-US"/>
        </w:rPr>
        <w:t xml:space="preserve"> adopt</w:t>
      </w:r>
      <w:r w:rsidR="009D744B" w:rsidRPr="009D744B">
        <w:rPr>
          <w:rFonts w:ascii="Georgia" w:hAnsi="Georgia"/>
          <w:lang w:val="en-US" w:eastAsia="en-US"/>
        </w:rPr>
        <w:t xml:space="preserve"> different approaches to conceptualizing and measuring racial and ethnic groups. This is followed by an examination of racial and ethnic inequality in various settings</w:t>
      </w:r>
      <w:r w:rsidR="000645AA">
        <w:rPr>
          <w:rFonts w:ascii="Georgia" w:hAnsi="Georgia"/>
          <w:lang w:val="en-US" w:eastAsia="en-US"/>
        </w:rPr>
        <w:t>.</w:t>
      </w:r>
      <w:r w:rsidR="00B35BE6">
        <w:rPr>
          <w:rFonts w:ascii="Georgia" w:hAnsi="Georgia"/>
          <w:lang w:val="en-US" w:eastAsia="en-US"/>
        </w:rPr>
        <w:t xml:space="preserve"> </w:t>
      </w:r>
      <w:r w:rsidR="0085002A" w:rsidRPr="000645AA">
        <w:rPr>
          <w:rFonts w:ascii="Georgia" w:hAnsi="Georgia"/>
          <w:lang w:val="en-US" w:eastAsia="en-US"/>
        </w:rPr>
        <w:t xml:space="preserve">In many </w:t>
      </w:r>
      <w:r w:rsidR="00B0760F">
        <w:rPr>
          <w:rFonts w:ascii="Georgia" w:hAnsi="Georgia"/>
          <w:lang w:val="en-US" w:eastAsia="en-US"/>
        </w:rPr>
        <w:t xml:space="preserve">rich </w:t>
      </w:r>
      <w:bookmarkStart w:id="0" w:name="_GoBack"/>
      <w:bookmarkEnd w:id="0"/>
      <w:r w:rsidR="0085002A" w:rsidRPr="000645AA">
        <w:rPr>
          <w:rFonts w:ascii="Georgia" w:hAnsi="Georgia"/>
          <w:lang w:val="en-US" w:eastAsia="en-US"/>
        </w:rPr>
        <w:t>OECD countries immigrants achieve some measure of upward mobility over time</w:t>
      </w:r>
      <w:r w:rsidR="000645AA">
        <w:rPr>
          <w:rFonts w:ascii="Georgia" w:hAnsi="Georgia"/>
          <w:lang w:val="en-US" w:eastAsia="en-US"/>
        </w:rPr>
        <w:t>;</w:t>
      </w:r>
      <w:r w:rsidR="0085002A" w:rsidRPr="000645AA">
        <w:rPr>
          <w:rFonts w:ascii="Georgia" w:hAnsi="Georgia"/>
          <w:lang w:val="en-US" w:eastAsia="en-US"/>
        </w:rPr>
        <w:t xml:space="preserve"> however, inequalities remain</w:t>
      </w:r>
      <w:r w:rsidR="000645AA">
        <w:rPr>
          <w:rFonts w:ascii="Georgia" w:hAnsi="Georgia"/>
          <w:lang w:val="en-US" w:eastAsia="en-US"/>
        </w:rPr>
        <w:t xml:space="preserve">. </w:t>
      </w:r>
      <w:r w:rsidR="00B35BE6">
        <w:rPr>
          <w:rFonts w:ascii="Georgia" w:hAnsi="Georgia"/>
          <w:lang w:val="en-US" w:eastAsia="en-US"/>
        </w:rPr>
        <w:t>The chapter then discusses policy approaches to immigration and diversity</w:t>
      </w:r>
      <w:r>
        <w:rPr>
          <w:rFonts w:ascii="Georgia" w:hAnsi="Georgia"/>
          <w:lang w:val="en-US" w:eastAsia="en-US"/>
        </w:rPr>
        <w:t xml:space="preserve">. </w:t>
      </w:r>
      <w:r w:rsidR="00B35BE6">
        <w:rPr>
          <w:rFonts w:ascii="Georgia" w:hAnsi="Georgia"/>
          <w:lang w:val="en-US" w:eastAsia="en-US"/>
        </w:rPr>
        <w:t>With regards immigration, some countries have policies that</w:t>
      </w:r>
      <w:r w:rsidRPr="0034244A">
        <w:rPr>
          <w:rFonts w:ascii="Georgia" w:hAnsi="Georgia"/>
          <w:lang w:val="en-US" w:eastAsia="en-US"/>
        </w:rPr>
        <w:t xml:space="preserve"> seek </w:t>
      </w:r>
      <w:r w:rsidR="00B35BE6">
        <w:rPr>
          <w:rFonts w:ascii="Georgia" w:hAnsi="Georgia"/>
          <w:lang w:val="en-US" w:eastAsia="en-US"/>
        </w:rPr>
        <w:t xml:space="preserve">to attract </w:t>
      </w:r>
      <w:r w:rsidRPr="0034244A">
        <w:rPr>
          <w:rFonts w:ascii="Georgia" w:hAnsi="Georgia"/>
          <w:lang w:val="en-US" w:eastAsia="en-US"/>
        </w:rPr>
        <w:t>guest workers, others favor high-skill workers, a number have family reunifi</w:t>
      </w:r>
      <w:r w:rsidR="00B35BE6">
        <w:rPr>
          <w:rFonts w:ascii="Georgia" w:hAnsi="Georgia"/>
          <w:lang w:val="en-US" w:eastAsia="en-US"/>
        </w:rPr>
        <w:t>cation provisions, and many countries adopt refugee</w:t>
      </w:r>
      <w:r w:rsidRPr="0034244A">
        <w:rPr>
          <w:rFonts w:ascii="Georgia" w:hAnsi="Georgia"/>
          <w:lang w:val="en-US" w:eastAsia="en-US"/>
        </w:rPr>
        <w:t xml:space="preserve"> policies with humanitarian aims</w:t>
      </w:r>
      <w:r w:rsidR="00B35BE6">
        <w:rPr>
          <w:rFonts w:ascii="Georgia" w:hAnsi="Georgia"/>
          <w:lang w:val="en-US" w:eastAsia="en-US"/>
        </w:rPr>
        <w:t xml:space="preserve">. </w:t>
      </w:r>
      <w:r w:rsidR="00C259E1">
        <w:rPr>
          <w:rFonts w:ascii="Georgia" w:hAnsi="Georgia"/>
          <w:lang w:val="en-US" w:eastAsia="en-US"/>
        </w:rPr>
        <w:t xml:space="preserve">With regards to immigrant integration, </w:t>
      </w:r>
      <w:r w:rsidR="0085002A">
        <w:rPr>
          <w:rFonts w:ascii="Georgia" w:hAnsi="Georgia"/>
          <w:lang w:val="en-US" w:eastAsia="en-US"/>
        </w:rPr>
        <w:t xml:space="preserve">many continue to </w:t>
      </w:r>
      <w:r w:rsidR="00B35BE6">
        <w:rPr>
          <w:rFonts w:ascii="Georgia" w:hAnsi="Georgia"/>
          <w:lang w:val="en-US" w:eastAsia="en-US"/>
        </w:rPr>
        <w:t>debate</w:t>
      </w:r>
      <w:r w:rsidR="009D744B" w:rsidRPr="009D744B">
        <w:rPr>
          <w:rFonts w:ascii="Georgia" w:hAnsi="Georgia"/>
          <w:lang w:val="en-US" w:eastAsia="en-US"/>
        </w:rPr>
        <w:t xml:space="preserve"> multiculturalism versus assimilation</w:t>
      </w:r>
      <w:r w:rsidR="0085002A">
        <w:rPr>
          <w:rFonts w:ascii="Georgia" w:hAnsi="Georgia"/>
          <w:lang w:val="en-US" w:eastAsia="en-US"/>
        </w:rPr>
        <w:t>, as well as whether to pursue</w:t>
      </w:r>
      <w:r w:rsidR="00B35BE6">
        <w:rPr>
          <w:rFonts w:ascii="Georgia" w:hAnsi="Georgia"/>
          <w:lang w:val="en-US" w:eastAsia="en-US"/>
        </w:rPr>
        <w:t xml:space="preserve"> affirmative action. In short, t</w:t>
      </w:r>
      <w:r w:rsidR="009D744B" w:rsidRPr="009D744B">
        <w:rPr>
          <w:rFonts w:ascii="Georgia" w:hAnsi="Georgia"/>
          <w:lang w:val="en-US" w:eastAsia="en-US"/>
        </w:rPr>
        <w:t>he goal of this chapter is to broaden our understanding of how different contexts shape patterns of racial and ethnic inequality and thus to provide a global perspective to U.S. conversations about these issues.</w:t>
      </w:r>
    </w:p>
    <w:p w14:paraId="54C85124" w14:textId="21D019A8" w:rsidR="009D744B" w:rsidRDefault="009D744B" w:rsidP="009D744B">
      <w:pPr>
        <w:spacing w:line="480" w:lineRule="auto"/>
        <w:rPr>
          <w:rFonts w:ascii="Georgia" w:hAnsi="Georgia"/>
        </w:rPr>
      </w:pPr>
      <w:r>
        <w:rPr>
          <w:rFonts w:ascii="Georgia" w:hAnsi="Georgia"/>
          <w:lang w:val="en-US" w:eastAsia="en-US"/>
        </w:rPr>
        <w:t>Key Words: racial inequality;</w:t>
      </w:r>
      <w:r w:rsidR="00846842">
        <w:rPr>
          <w:rFonts w:ascii="Georgia" w:hAnsi="Georgia"/>
          <w:lang w:val="en-US" w:eastAsia="en-US"/>
        </w:rPr>
        <w:t xml:space="preserve"> racial and ethnic diversity;</w:t>
      </w:r>
      <w:r w:rsidR="00846842" w:rsidRPr="00846842">
        <w:rPr>
          <w:rFonts w:ascii="Georgia" w:hAnsi="Georgia"/>
          <w:lang w:val="en-US" w:eastAsia="en-US"/>
        </w:rPr>
        <w:t xml:space="preserve"> </w:t>
      </w:r>
      <w:r w:rsidR="00846842">
        <w:rPr>
          <w:rFonts w:ascii="Georgia" w:hAnsi="Georgia"/>
          <w:lang w:val="en-US" w:eastAsia="en-US"/>
        </w:rPr>
        <w:t>racial and ethnic identity; immigration; cross-national comparisons; policy debates; multiculturalism; assimilation; affirmative action</w:t>
      </w:r>
    </w:p>
    <w:p w14:paraId="04254682" w14:textId="77777777" w:rsidR="00EE31B0" w:rsidRDefault="00EE31B0" w:rsidP="009D744B">
      <w:pPr>
        <w:spacing w:line="480" w:lineRule="auto"/>
        <w:rPr>
          <w:rFonts w:ascii="Georgia" w:hAnsi="Georgia"/>
        </w:rPr>
      </w:pPr>
    </w:p>
    <w:p w14:paraId="3D2870DB" w14:textId="16FA9D3E" w:rsidR="00EE31B0" w:rsidRDefault="00EE31B0" w:rsidP="00EE31B0">
      <w:pPr>
        <w:pStyle w:val="Heading2"/>
        <w:keepNext/>
        <w:spacing w:line="480" w:lineRule="auto"/>
        <w:rPr>
          <w:rFonts w:ascii="Georgia" w:hAnsi="Georgia"/>
        </w:rPr>
      </w:pPr>
      <w:r>
        <w:rPr>
          <w:rFonts w:ascii="Georgia" w:hAnsi="Georgia"/>
          <w:b w:val="0"/>
          <w:color w:val="000000"/>
          <w:sz w:val="24"/>
          <w:u w:val="single"/>
          <w:lang w:val="en-US" w:eastAsia="en-US"/>
        </w:rPr>
        <w:t>Chapter 8 Conclusion: American Color Lines</w:t>
      </w:r>
    </w:p>
    <w:p w14:paraId="537E54F4" w14:textId="0DC2C1FB" w:rsidR="00EE31B0" w:rsidRPr="003D1D87" w:rsidRDefault="00EE31B0" w:rsidP="00EE31B0">
      <w:pPr>
        <w:spacing w:line="480" w:lineRule="auto"/>
        <w:rPr>
          <w:rFonts w:ascii="Georgia" w:hAnsi="Georgia"/>
        </w:rPr>
      </w:pPr>
      <w:r w:rsidRPr="009D744B">
        <w:rPr>
          <w:rFonts w:ascii="Georgia" w:hAnsi="Georgia"/>
          <w:lang w:val="en-US" w:eastAsia="en-US"/>
        </w:rPr>
        <w:t>This chapter</w:t>
      </w:r>
      <w:r>
        <w:rPr>
          <w:rFonts w:ascii="Georgia" w:hAnsi="Georgia"/>
          <w:lang w:val="en-US" w:eastAsia="en-US"/>
        </w:rPr>
        <w:t xml:space="preserve"> summarizes the main themes highlighted throughout the book</w:t>
      </w:r>
      <w:r w:rsidRPr="009D744B">
        <w:rPr>
          <w:rFonts w:ascii="Georgia" w:hAnsi="Georgia"/>
          <w:lang w:val="en-US" w:eastAsia="en-US"/>
        </w:rPr>
        <w:t>.</w:t>
      </w:r>
      <w:r>
        <w:rPr>
          <w:rFonts w:ascii="Georgia" w:hAnsi="Georgia"/>
          <w:lang w:val="en-US" w:eastAsia="en-US"/>
        </w:rPr>
        <w:t xml:space="preserve"> It also discusses the trajectory of American color lines, and concludes that while these lines have softened somewhat when considered over a long period of time, some important racial divisions remain.</w:t>
      </w:r>
    </w:p>
    <w:p w14:paraId="3C9A52B7" w14:textId="783266DD" w:rsidR="005E634A" w:rsidRDefault="00EE31B0" w:rsidP="00DC2B09">
      <w:pPr>
        <w:spacing w:line="480" w:lineRule="auto"/>
        <w:rPr>
          <w:rFonts w:ascii="Georgia" w:hAnsi="Georgia"/>
          <w:b/>
        </w:rPr>
      </w:pPr>
      <w:r>
        <w:rPr>
          <w:rFonts w:ascii="Georgia" w:hAnsi="Georgia"/>
          <w:lang w:val="en-US" w:eastAsia="en-US"/>
        </w:rPr>
        <w:lastRenderedPageBreak/>
        <w:t>Key Words: racial inequality; racial and ethnic diversity;</w:t>
      </w:r>
      <w:r w:rsidRPr="00846842">
        <w:rPr>
          <w:rFonts w:ascii="Georgia" w:hAnsi="Georgia"/>
          <w:lang w:val="en-US" w:eastAsia="en-US"/>
        </w:rPr>
        <w:t xml:space="preserve"> </w:t>
      </w:r>
      <w:r>
        <w:rPr>
          <w:rFonts w:ascii="Georgia" w:hAnsi="Georgia"/>
          <w:lang w:val="en-US" w:eastAsia="en-US"/>
        </w:rPr>
        <w:t>racial and ethnic identity; color lines</w:t>
      </w:r>
    </w:p>
    <w:sectPr w:rsidR="005E634A" w:rsidSect="0003692A">
      <w:footerReference w:type="even" r:id="rId9"/>
      <w:footerReference w:type="default" r:id="rId1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42329" w14:textId="77777777" w:rsidR="0085002A" w:rsidRDefault="0085002A" w:rsidP="00691501">
      <w:r>
        <w:separator/>
      </w:r>
    </w:p>
  </w:endnote>
  <w:endnote w:type="continuationSeparator" w:id="0">
    <w:p w14:paraId="70DBA614" w14:textId="77777777" w:rsidR="0085002A" w:rsidRDefault="0085002A" w:rsidP="0069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4D"/>
    <w:family w:val="roman"/>
    <w:notTrueType/>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GentiumAlt">
    <w:altName w:val="Andale Mono"/>
    <w:charset w:val="00"/>
    <w:family w:val="auto"/>
    <w:pitch w:val="variable"/>
    <w:sig w:usb0="E00000FF" w:usb1="00000003" w:usb2="00000000" w:usb3="00000000" w:csb0="0000001B" w:csb1="00000000"/>
  </w:font>
  <w:font w:name="Georgia">
    <w:panose1 w:val="02040502050405020303"/>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64D10" w14:textId="77777777" w:rsidR="0085002A" w:rsidRDefault="0085002A" w:rsidP="00D260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13755A7" w14:textId="77777777" w:rsidR="0085002A" w:rsidRDefault="0085002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4266C" w14:textId="77777777" w:rsidR="0085002A" w:rsidRDefault="0085002A" w:rsidP="00D260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0760F">
      <w:rPr>
        <w:rStyle w:val="PageNumber"/>
        <w:noProof/>
      </w:rPr>
      <w:t>5</w:t>
    </w:r>
    <w:r>
      <w:rPr>
        <w:rStyle w:val="PageNumber"/>
      </w:rPr>
      <w:fldChar w:fldCharType="end"/>
    </w:r>
  </w:p>
  <w:p w14:paraId="2F12E11D" w14:textId="77777777" w:rsidR="0085002A" w:rsidRDefault="0085002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36B751" w14:textId="77777777" w:rsidR="0085002A" w:rsidRDefault="0085002A" w:rsidP="00691501">
      <w:r>
        <w:separator/>
      </w:r>
    </w:p>
  </w:footnote>
  <w:footnote w:type="continuationSeparator" w:id="0">
    <w:p w14:paraId="73CCA5C1" w14:textId="77777777" w:rsidR="0085002A" w:rsidRDefault="0085002A" w:rsidP="006915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B3A8A"/>
    <w:multiLevelType w:val="hybridMultilevel"/>
    <w:tmpl w:val="F57EA726"/>
    <w:lvl w:ilvl="0" w:tplc="FC0296DE">
      <w:start w:val="1"/>
      <w:numFmt w:val="bullet"/>
      <w:lvlText w:val="•"/>
      <w:lvlJc w:val="left"/>
      <w:pPr>
        <w:tabs>
          <w:tab w:val="num" w:pos="720"/>
        </w:tabs>
        <w:ind w:left="720" w:hanging="360"/>
      </w:pPr>
      <w:rPr>
        <w:rFonts w:ascii="Arial" w:hAnsi="Arial" w:hint="default"/>
      </w:rPr>
    </w:lvl>
    <w:lvl w:ilvl="1" w:tplc="57B071F6">
      <w:numFmt w:val="bullet"/>
      <w:lvlText w:val="o"/>
      <w:lvlJc w:val="left"/>
      <w:pPr>
        <w:tabs>
          <w:tab w:val="num" w:pos="1440"/>
        </w:tabs>
        <w:ind w:left="1440" w:hanging="360"/>
      </w:pPr>
      <w:rPr>
        <w:rFonts w:ascii="Courier New" w:hAnsi="Courier New" w:hint="default"/>
      </w:rPr>
    </w:lvl>
    <w:lvl w:ilvl="2" w:tplc="623C0676" w:tentative="1">
      <w:start w:val="1"/>
      <w:numFmt w:val="bullet"/>
      <w:lvlText w:val="•"/>
      <w:lvlJc w:val="left"/>
      <w:pPr>
        <w:tabs>
          <w:tab w:val="num" w:pos="2160"/>
        </w:tabs>
        <w:ind w:left="2160" w:hanging="360"/>
      </w:pPr>
      <w:rPr>
        <w:rFonts w:ascii="Arial" w:hAnsi="Arial" w:hint="default"/>
      </w:rPr>
    </w:lvl>
    <w:lvl w:ilvl="3" w:tplc="45BEF12E" w:tentative="1">
      <w:start w:val="1"/>
      <w:numFmt w:val="bullet"/>
      <w:lvlText w:val="•"/>
      <w:lvlJc w:val="left"/>
      <w:pPr>
        <w:tabs>
          <w:tab w:val="num" w:pos="2880"/>
        </w:tabs>
        <w:ind w:left="2880" w:hanging="360"/>
      </w:pPr>
      <w:rPr>
        <w:rFonts w:ascii="Arial" w:hAnsi="Arial" w:hint="default"/>
      </w:rPr>
    </w:lvl>
    <w:lvl w:ilvl="4" w:tplc="2F46DA28" w:tentative="1">
      <w:start w:val="1"/>
      <w:numFmt w:val="bullet"/>
      <w:lvlText w:val="•"/>
      <w:lvlJc w:val="left"/>
      <w:pPr>
        <w:tabs>
          <w:tab w:val="num" w:pos="3600"/>
        </w:tabs>
        <w:ind w:left="3600" w:hanging="360"/>
      </w:pPr>
      <w:rPr>
        <w:rFonts w:ascii="Arial" w:hAnsi="Arial" w:hint="default"/>
      </w:rPr>
    </w:lvl>
    <w:lvl w:ilvl="5" w:tplc="B462A2F6" w:tentative="1">
      <w:start w:val="1"/>
      <w:numFmt w:val="bullet"/>
      <w:lvlText w:val="•"/>
      <w:lvlJc w:val="left"/>
      <w:pPr>
        <w:tabs>
          <w:tab w:val="num" w:pos="4320"/>
        </w:tabs>
        <w:ind w:left="4320" w:hanging="360"/>
      </w:pPr>
      <w:rPr>
        <w:rFonts w:ascii="Arial" w:hAnsi="Arial" w:hint="default"/>
      </w:rPr>
    </w:lvl>
    <w:lvl w:ilvl="6" w:tplc="43C8B984" w:tentative="1">
      <w:start w:val="1"/>
      <w:numFmt w:val="bullet"/>
      <w:lvlText w:val="•"/>
      <w:lvlJc w:val="left"/>
      <w:pPr>
        <w:tabs>
          <w:tab w:val="num" w:pos="5040"/>
        </w:tabs>
        <w:ind w:left="5040" w:hanging="360"/>
      </w:pPr>
      <w:rPr>
        <w:rFonts w:ascii="Arial" w:hAnsi="Arial" w:hint="default"/>
      </w:rPr>
    </w:lvl>
    <w:lvl w:ilvl="7" w:tplc="6EAE7CE0" w:tentative="1">
      <w:start w:val="1"/>
      <w:numFmt w:val="bullet"/>
      <w:lvlText w:val="•"/>
      <w:lvlJc w:val="left"/>
      <w:pPr>
        <w:tabs>
          <w:tab w:val="num" w:pos="5760"/>
        </w:tabs>
        <w:ind w:left="5760" w:hanging="360"/>
      </w:pPr>
      <w:rPr>
        <w:rFonts w:ascii="Arial" w:hAnsi="Arial" w:hint="default"/>
      </w:rPr>
    </w:lvl>
    <w:lvl w:ilvl="8" w:tplc="37B8EB6E" w:tentative="1">
      <w:start w:val="1"/>
      <w:numFmt w:val="bullet"/>
      <w:lvlText w:val="•"/>
      <w:lvlJc w:val="left"/>
      <w:pPr>
        <w:tabs>
          <w:tab w:val="num" w:pos="6480"/>
        </w:tabs>
        <w:ind w:left="6480" w:hanging="360"/>
      </w:pPr>
      <w:rPr>
        <w:rFonts w:ascii="Arial" w:hAnsi="Arial" w:hint="default"/>
      </w:rPr>
    </w:lvl>
  </w:abstractNum>
  <w:abstractNum w:abstractNumId="1">
    <w:nsid w:val="158366B9"/>
    <w:multiLevelType w:val="hybridMultilevel"/>
    <w:tmpl w:val="2E48D66E"/>
    <w:lvl w:ilvl="0" w:tplc="EBEAF6E2">
      <w:start w:val="1"/>
      <w:numFmt w:val="bullet"/>
      <w:lvlText w:val="•"/>
      <w:lvlJc w:val="left"/>
      <w:pPr>
        <w:tabs>
          <w:tab w:val="num" w:pos="720"/>
        </w:tabs>
        <w:ind w:left="720" w:hanging="360"/>
      </w:pPr>
      <w:rPr>
        <w:rFonts w:ascii="Arial" w:hAnsi="Arial" w:hint="default"/>
      </w:rPr>
    </w:lvl>
    <w:lvl w:ilvl="1" w:tplc="EC5AD280" w:tentative="1">
      <w:start w:val="1"/>
      <w:numFmt w:val="bullet"/>
      <w:lvlText w:val="•"/>
      <w:lvlJc w:val="left"/>
      <w:pPr>
        <w:tabs>
          <w:tab w:val="num" w:pos="1440"/>
        </w:tabs>
        <w:ind w:left="1440" w:hanging="360"/>
      </w:pPr>
      <w:rPr>
        <w:rFonts w:ascii="Arial" w:hAnsi="Arial" w:hint="default"/>
      </w:rPr>
    </w:lvl>
    <w:lvl w:ilvl="2" w:tplc="1C926882" w:tentative="1">
      <w:start w:val="1"/>
      <w:numFmt w:val="bullet"/>
      <w:lvlText w:val="•"/>
      <w:lvlJc w:val="left"/>
      <w:pPr>
        <w:tabs>
          <w:tab w:val="num" w:pos="2160"/>
        </w:tabs>
        <w:ind w:left="2160" w:hanging="360"/>
      </w:pPr>
      <w:rPr>
        <w:rFonts w:ascii="Arial" w:hAnsi="Arial" w:hint="default"/>
      </w:rPr>
    </w:lvl>
    <w:lvl w:ilvl="3" w:tplc="AC1EB052" w:tentative="1">
      <w:start w:val="1"/>
      <w:numFmt w:val="bullet"/>
      <w:lvlText w:val="•"/>
      <w:lvlJc w:val="left"/>
      <w:pPr>
        <w:tabs>
          <w:tab w:val="num" w:pos="2880"/>
        </w:tabs>
        <w:ind w:left="2880" w:hanging="360"/>
      </w:pPr>
      <w:rPr>
        <w:rFonts w:ascii="Arial" w:hAnsi="Arial" w:hint="default"/>
      </w:rPr>
    </w:lvl>
    <w:lvl w:ilvl="4" w:tplc="AD808EA0" w:tentative="1">
      <w:start w:val="1"/>
      <w:numFmt w:val="bullet"/>
      <w:lvlText w:val="•"/>
      <w:lvlJc w:val="left"/>
      <w:pPr>
        <w:tabs>
          <w:tab w:val="num" w:pos="3600"/>
        </w:tabs>
        <w:ind w:left="3600" w:hanging="360"/>
      </w:pPr>
      <w:rPr>
        <w:rFonts w:ascii="Arial" w:hAnsi="Arial" w:hint="default"/>
      </w:rPr>
    </w:lvl>
    <w:lvl w:ilvl="5" w:tplc="19EE2054" w:tentative="1">
      <w:start w:val="1"/>
      <w:numFmt w:val="bullet"/>
      <w:lvlText w:val="•"/>
      <w:lvlJc w:val="left"/>
      <w:pPr>
        <w:tabs>
          <w:tab w:val="num" w:pos="4320"/>
        </w:tabs>
        <w:ind w:left="4320" w:hanging="360"/>
      </w:pPr>
      <w:rPr>
        <w:rFonts w:ascii="Arial" w:hAnsi="Arial" w:hint="default"/>
      </w:rPr>
    </w:lvl>
    <w:lvl w:ilvl="6" w:tplc="99A4C848" w:tentative="1">
      <w:start w:val="1"/>
      <w:numFmt w:val="bullet"/>
      <w:lvlText w:val="•"/>
      <w:lvlJc w:val="left"/>
      <w:pPr>
        <w:tabs>
          <w:tab w:val="num" w:pos="5040"/>
        </w:tabs>
        <w:ind w:left="5040" w:hanging="360"/>
      </w:pPr>
      <w:rPr>
        <w:rFonts w:ascii="Arial" w:hAnsi="Arial" w:hint="default"/>
      </w:rPr>
    </w:lvl>
    <w:lvl w:ilvl="7" w:tplc="0E007F88" w:tentative="1">
      <w:start w:val="1"/>
      <w:numFmt w:val="bullet"/>
      <w:lvlText w:val="•"/>
      <w:lvlJc w:val="left"/>
      <w:pPr>
        <w:tabs>
          <w:tab w:val="num" w:pos="5760"/>
        </w:tabs>
        <w:ind w:left="5760" w:hanging="360"/>
      </w:pPr>
      <w:rPr>
        <w:rFonts w:ascii="Arial" w:hAnsi="Arial" w:hint="default"/>
      </w:rPr>
    </w:lvl>
    <w:lvl w:ilvl="8" w:tplc="E624B1A8" w:tentative="1">
      <w:start w:val="1"/>
      <w:numFmt w:val="bullet"/>
      <w:lvlText w:val="•"/>
      <w:lvlJc w:val="left"/>
      <w:pPr>
        <w:tabs>
          <w:tab w:val="num" w:pos="6480"/>
        </w:tabs>
        <w:ind w:left="6480" w:hanging="360"/>
      </w:pPr>
      <w:rPr>
        <w:rFonts w:ascii="Arial" w:hAnsi="Arial" w:hint="default"/>
      </w:rPr>
    </w:lvl>
  </w:abstractNum>
  <w:abstractNum w:abstractNumId="2">
    <w:nsid w:val="1F1E7891"/>
    <w:multiLevelType w:val="hybridMultilevel"/>
    <w:tmpl w:val="3FB42B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FF2443E"/>
    <w:multiLevelType w:val="hybridMultilevel"/>
    <w:tmpl w:val="DAF69FCE"/>
    <w:lvl w:ilvl="0" w:tplc="2410E714">
      <w:start w:val="1"/>
      <w:numFmt w:val="upperRoman"/>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43AB2E03"/>
    <w:multiLevelType w:val="hybridMultilevel"/>
    <w:tmpl w:val="EF3C7A36"/>
    <w:lvl w:ilvl="0" w:tplc="077A4028">
      <w:start w:val="1"/>
      <w:numFmt w:val="bullet"/>
      <w:lvlText w:val="•"/>
      <w:lvlJc w:val="left"/>
      <w:pPr>
        <w:tabs>
          <w:tab w:val="num" w:pos="720"/>
        </w:tabs>
        <w:ind w:left="720" w:hanging="360"/>
      </w:pPr>
      <w:rPr>
        <w:rFonts w:ascii="Arial" w:hAnsi="Arial" w:hint="default"/>
      </w:rPr>
    </w:lvl>
    <w:lvl w:ilvl="1" w:tplc="963624A6" w:tentative="1">
      <w:start w:val="1"/>
      <w:numFmt w:val="bullet"/>
      <w:lvlText w:val="•"/>
      <w:lvlJc w:val="left"/>
      <w:pPr>
        <w:tabs>
          <w:tab w:val="num" w:pos="1440"/>
        </w:tabs>
        <w:ind w:left="1440" w:hanging="360"/>
      </w:pPr>
      <w:rPr>
        <w:rFonts w:ascii="Arial" w:hAnsi="Arial" w:hint="default"/>
      </w:rPr>
    </w:lvl>
    <w:lvl w:ilvl="2" w:tplc="79C2997C" w:tentative="1">
      <w:start w:val="1"/>
      <w:numFmt w:val="bullet"/>
      <w:lvlText w:val="•"/>
      <w:lvlJc w:val="left"/>
      <w:pPr>
        <w:tabs>
          <w:tab w:val="num" w:pos="2160"/>
        </w:tabs>
        <w:ind w:left="2160" w:hanging="360"/>
      </w:pPr>
      <w:rPr>
        <w:rFonts w:ascii="Arial" w:hAnsi="Arial" w:hint="default"/>
      </w:rPr>
    </w:lvl>
    <w:lvl w:ilvl="3" w:tplc="B55E6A38" w:tentative="1">
      <w:start w:val="1"/>
      <w:numFmt w:val="bullet"/>
      <w:lvlText w:val="•"/>
      <w:lvlJc w:val="left"/>
      <w:pPr>
        <w:tabs>
          <w:tab w:val="num" w:pos="2880"/>
        </w:tabs>
        <w:ind w:left="2880" w:hanging="360"/>
      </w:pPr>
      <w:rPr>
        <w:rFonts w:ascii="Arial" w:hAnsi="Arial" w:hint="default"/>
      </w:rPr>
    </w:lvl>
    <w:lvl w:ilvl="4" w:tplc="4B9642AE" w:tentative="1">
      <w:start w:val="1"/>
      <w:numFmt w:val="bullet"/>
      <w:lvlText w:val="•"/>
      <w:lvlJc w:val="left"/>
      <w:pPr>
        <w:tabs>
          <w:tab w:val="num" w:pos="3600"/>
        </w:tabs>
        <w:ind w:left="3600" w:hanging="360"/>
      </w:pPr>
      <w:rPr>
        <w:rFonts w:ascii="Arial" w:hAnsi="Arial" w:hint="default"/>
      </w:rPr>
    </w:lvl>
    <w:lvl w:ilvl="5" w:tplc="96C6CB70" w:tentative="1">
      <w:start w:val="1"/>
      <w:numFmt w:val="bullet"/>
      <w:lvlText w:val="•"/>
      <w:lvlJc w:val="left"/>
      <w:pPr>
        <w:tabs>
          <w:tab w:val="num" w:pos="4320"/>
        </w:tabs>
        <w:ind w:left="4320" w:hanging="360"/>
      </w:pPr>
      <w:rPr>
        <w:rFonts w:ascii="Arial" w:hAnsi="Arial" w:hint="default"/>
      </w:rPr>
    </w:lvl>
    <w:lvl w:ilvl="6" w:tplc="15248BE6" w:tentative="1">
      <w:start w:val="1"/>
      <w:numFmt w:val="bullet"/>
      <w:lvlText w:val="•"/>
      <w:lvlJc w:val="left"/>
      <w:pPr>
        <w:tabs>
          <w:tab w:val="num" w:pos="5040"/>
        </w:tabs>
        <w:ind w:left="5040" w:hanging="360"/>
      </w:pPr>
      <w:rPr>
        <w:rFonts w:ascii="Arial" w:hAnsi="Arial" w:hint="default"/>
      </w:rPr>
    </w:lvl>
    <w:lvl w:ilvl="7" w:tplc="76C027B4" w:tentative="1">
      <w:start w:val="1"/>
      <w:numFmt w:val="bullet"/>
      <w:lvlText w:val="•"/>
      <w:lvlJc w:val="left"/>
      <w:pPr>
        <w:tabs>
          <w:tab w:val="num" w:pos="5760"/>
        </w:tabs>
        <w:ind w:left="5760" w:hanging="360"/>
      </w:pPr>
      <w:rPr>
        <w:rFonts w:ascii="Arial" w:hAnsi="Arial" w:hint="default"/>
      </w:rPr>
    </w:lvl>
    <w:lvl w:ilvl="8" w:tplc="95B6CC30" w:tentative="1">
      <w:start w:val="1"/>
      <w:numFmt w:val="bullet"/>
      <w:lvlText w:val="•"/>
      <w:lvlJc w:val="left"/>
      <w:pPr>
        <w:tabs>
          <w:tab w:val="num" w:pos="6480"/>
        </w:tabs>
        <w:ind w:left="6480" w:hanging="360"/>
      </w:pPr>
      <w:rPr>
        <w:rFonts w:ascii="Arial" w:hAnsi="Arial" w:hint="default"/>
      </w:rPr>
    </w:lvl>
  </w:abstractNum>
  <w:abstractNum w:abstractNumId="5">
    <w:nsid w:val="4CA33D2B"/>
    <w:multiLevelType w:val="hybridMultilevel"/>
    <w:tmpl w:val="84EA792C"/>
    <w:lvl w:ilvl="0" w:tplc="0409000F">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574958B6"/>
    <w:multiLevelType w:val="hybridMultilevel"/>
    <w:tmpl w:val="0DCEE188"/>
    <w:lvl w:ilvl="0" w:tplc="B36E276E">
      <w:start w:val="1"/>
      <w:numFmt w:val="decimal"/>
      <w:lvlText w:val="%1)"/>
      <w:lvlJc w:val="left"/>
      <w:pPr>
        <w:ind w:left="1700" w:hanging="98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8137537"/>
    <w:multiLevelType w:val="hybridMultilevel"/>
    <w:tmpl w:val="21B8F8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8EE494B"/>
    <w:multiLevelType w:val="hybridMultilevel"/>
    <w:tmpl w:val="B48847FC"/>
    <w:lvl w:ilvl="0" w:tplc="04090019">
      <w:start w:val="1"/>
      <w:numFmt w:val="lowerLetter"/>
      <w:lvlText w:val="%1."/>
      <w:lvlJc w:val="left"/>
      <w:pPr>
        <w:tabs>
          <w:tab w:val="num" w:pos="1080"/>
        </w:tabs>
        <w:ind w:left="1080" w:hanging="360"/>
      </w:pPr>
    </w:lvl>
    <w:lvl w:ilvl="1" w:tplc="014ACE80">
      <w:start w:val="1"/>
      <w:numFmt w:val="decimal"/>
      <w:lvlText w:val="%2."/>
      <w:lvlJc w:val="left"/>
      <w:pPr>
        <w:tabs>
          <w:tab w:val="num" w:pos="1800"/>
        </w:tabs>
        <w:ind w:left="1800" w:hanging="360"/>
      </w:pPr>
      <w:rPr>
        <w:rFonts w:hint="default"/>
        <w:b w:val="0"/>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6A7610F2"/>
    <w:multiLevelType w:val="hybridMultilevel"/>
    <w:tmpl w:val="A6E88E08"/>
    <w:lvl w:ilvl="0" w:tplc="5722404E">
      <w:start w:val="1"/>
      <w:numFmt w:val="bullet"/>
      <w:lvlText w:val="•"/>
      <w:lvlJc w:val="left"/>
      <w:pPr>
        <w:tabs>
          <w:tab w:val="num" w:pos="720"/>
        </w:tabs>
        <w:ind w:left="720" w:hanging="360"/>
      </w:pPr>
      <w:rPr>
        <w:rFonts w:ascii="Arial" w:hAnsi="Arial" w:hint="default"/>
      </w:rPr>
    </w:lvl>
    <w:lvl w:ilvl="1" w:tplc="6456AD0C" w:tentative="1">
      <w:start w:val="1"/>
      <w:numFmt w:val="bullet"/>
      <w:lvlText w:val="•"/>
      <w:lvlJc w:val="left"/>
      <w:pPr>
        <w:tabs>
          <w:tab w:val="num" w:pos="1440"/>
        </w:tabs>
        <w:ind w:left="1440" w:hanging="360"/>
      </w:pPr>
      <w:rPr>
        <w:rFonts w:ascii="Arial" w:hAnsi="Arial" w:hint="default"/>
      </w:rPr>
    </w:lvl>
    <w:lvl w:ilvl="2" w:tplc="3AE26F1E" w:tentative="1">
      <w:start w:val="1"/>
      <w:numFmt w:val="bullet"/>
      <w:lvlText w:val="•"/>
      <w:lvlJc w:val="left"/>
      <w:pPr>
        <w:tabs>
          <w:tab w:val="num" w:pos="2160"/>
        </w:tabs>
        <w:ind w:left="2160" w:hanging="360"/>
      </w:pPr>
      <w:rPr>
        <w:rFonts w:ascii="Arial" w:hAnsi="Arial" w:hint="default"/>
      </w:rPr>
    </w:lvl>
    <w:lvl w:ilvl="3" w:tplc="317CE232" w:tentative="1">
      <w:start w:val="1"/>
      <w:numFmt w:val="bullet"/>
      <w:lvlText w:val="•"/>
      <w:lvlJc w:val="left"/>
      <w:pPr>
        <w:tabs>
          <w:tab w:val="num" w:pos="2880"/>
        </w:tabs>
        <w:ind w:left="2880" w:hanging="360"/>
      </w:pPr>
      <w:rPr>
        <w:rFonts w:ascii="Arial" w:hAnsi="Arial" w:hint="default"/>
      </w:rPr>
    </w:lvl>
    <w:lvl w:ilvl="4" w:tplc="442CB9D8" w:tentative="1">
      <w:start w:val="1"/>
      <w:numFmt w:val="bullet"/>
      <w:lvlText w:val="•"/>
      <w:lvlJc w:val="left"/>
      <w:pPr>
        <w:tabs>
          <w:tab w:val="num" w:pos="3600"/>
        </w:tabs>
        <w:ind w:left="3600" w:hanging="360"/>
      </w:pPr>
      <w:rPr>
        <w:rFonts w:ascii="Arial" w:hAnsi="Arial" w:hint="default"/>
      </w:rPr>
    </w:lvl>
    <w:lvl w:ilvl="5" w:tplc="17383D5E" w:tentative="1">
      <w:start w:val="1"/>
      <w:numFmt w:val="bullet"/>
      <w:lvlText w:val="•"/>
      <w:lvlJc w:val="left"/>
      <w:pPr>
        <w:tabs>
          <w:tab w:val="num" w:pos="4320"/>
        </w:tabs>
        <w:ind w:left="4320" w:hanging="360"/>
      </w:pPr>
      <w:rPr>
        <w:rFonts w:ascii="Arial" w:hAnsi="Arial" w:hint="default"/>
      </w:rPr>
    </w:lvl>
    <w:lvl w:ilvl="6" w:tplc="97F41A20" w:tentative="1">
      <w:start w:val="1"/>
      <w:numFmt w:val="bullet"/>
      <w:lvlText w:val="•"/>
      <w:lvlJc w:val="left"/>
      <w:pPr>
        <w:tabs>
          <w:tab w:val="num" w:pos="5040"/>
        </w:tabs>
        <w:ind w:left="5040" w:hanging="360"/>
      </w:pPr>
      <w:rPr>
        <w:rFonts w:ascii="Arial" w:hAnsi="Arial" w:hint="default"/>
      </w:rPr>
    </w:lvl>
    <w:lvl w:ilvl="7" w:tplc="B96CF518" w:tentative="1">
      <w:start w:val="1"/>
      <w:numFmt w:val="bullet"/>
      <w:lvlText w:val="•"/>
      <w:lvlJc w:val="left"/>
      <w:pPr>
        <w:tabs>
          <w:tab w:val="num" w:pos="5760"/>
        </w:tabs>
        <w:ind w:left="5760" w:hanging="360"/>
      </w:pPr>
      <w:rPr>
        <w:rFonts w:ascii="Arial" w:hAnsi="Arial" w:hint="default"/>
      </w:rPr>
    </w:lvl>
    <w:lvl w:ilvl="8" w:tplc="49F236DC" w:tentative="1">
      <w:start w:val="1"/>
      <w:numFmt w:val="bullet"/>
      <w:lvlText w:val="•"/>
      <w:lvlJc w:val="left"/>
      <w:pPr>
        <w:tabs>
          <w:tab w:val="num" w:pos="6480"/>
        </w:tabs>
        <w:ind w:left="6480" w:hanging="360"/>
      </w:pPr>
      <w:rPr>
        <w:rFonts w:ascii="Arial" w:hAnsi="Arial" w:hint="default"/>
      </w:rPr>
    </w:lvl>
  </w:abstractNum>
  <w:abstractNum w:abstractNumId="10">
    <w:nsid w:val="6B990979"/>
    <w:multiLevelType w:val="hybridMultilevel"/>
    <w:tmpl w:val="39F283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BCC4C32"/>
    <w:multiLevelType w:val="hybridMultilevel"/>
    <w:tmpl w:val="D40A19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784A0E0A"/>
    <w:multiLevelType w:val="hybridMultilevel"/>
    <w:tmpl w:val="B488494A"/>
    <w:lvl w:ilvl="0" w:tplc="29AACEDA">
      <w:start w:val="1"/>
      <w:numFmt w:val="bullet"/>
      <w:lvlText w:val="•"/>
      <w:lvlJc w:val="left"/>
      <w:pPr>
        <w:tabs>
          <w:tab w:val="num" w:pos="720"/>
        </w:tabs>
        <w:ind w:left="720" w:hanging="360"/>
      </w:pPr>
      <w:rPr>
        <w:rFonts w:ascii="Arial" w:hAnsi="Arial" w:hint="default"/>
      </w:rPr>
    </w:lvl>
    <w:lvl w:ilvl="1" w:tplc="3AB218BA" w:tentative="1">
      <w:start w:val="1"/>
      <w:numFmt w:val="bullet"/>
      <w:lvlText w:val="•"/>
      <w:lvlJc w:val="left"/>
      <w:pPr>
        <w:tabs>
          <w:tab w:val="num" w:pos="1440"/>
        </w:tabs>
        <w:ind w:left="1440" w:hanging="360"/>
      </w:pPr>
      <w:rPr>
        <w:rFonts w:ascii="Arial" w:hAnsi="Arial" w:hint="default"/>
      </w:rPr>
    </w:lvl>
    <w:lvl w:ilvl="2" w:tplc="E3D0241A" w:tentative="1">
      <w:start w:val="1"/>
      <w:numFmt w:val="bullet"/>
      <w:lvlText w:val="•"/>
      <w:lvlJc w:val="left"/>
      <w:pPr>
        <w:tabs>
          <w:tab w:val="num" w:pos="2160"/>
        </w:tabs>
        <w:ind w:left="2160" w:hanging="360"/>
      </w:pPr>
      <w:rPr>
        <w:rFonts w:ascii="Arial" w:hAnsi="Arial" w:hint="default"/>
      </w:rPr>
    </w:lvl>
    <w:lvl w:ilvl="3" w:tplc="3E84A5D4" w:tentative="1">
      <w:start w:val="1"/>
      <w:numFmt w:val="bullet"/>
      <w:lvlText w:val="•"/>
      <w:lvlJc w:val="left"/>
      <w:pPr>
        <w:tabs>
          <w:tab w:val="num" w:pos="2880"/>
        </w:tabs>
        <w:ind w:left="2880" w:hanging="360"/>
      </w:pPr>
      <w:rPr>
        <w:rFonts w:ascii="Arial" w:hAnsi="Arial" w:hint="default"/>
      </w:rPr>
    </w:lvl>
    <w:lvl w:ilvl="4" w:tplc="536007E0" w:tentative="1">
      <w:start w:val="1"/>
      <w:numFmt w:val="bullet"/>
      <w:lvlText w:val="•"/>
      <w:lvlJc w:val="left"/>
      <w:pPr>
        <w:tabs>
          <w:tab w:val="num" w:pos="3600"/>
        </w:tabs>
        <w:ind w:left="3600" w:hanging="360"/>
      </w:pPr>
      <w:rPr>
        <w:rFonts w:ascii="Arial" w:hAnsi="Arial" w:hint="default"/>
      </w:rPr>
    </w:lvl>
    <w:lvl w:ilvl="5" w:tplc="8D30E060" w:tentative="1">
      <w:start w:val="1"/>
      <w:numFmt w:val="bullet"/>
      <w:lvlText w:val="•"/>
      <w:lvlJc w:val="left"/>
      <w:pPr>
        <w:tabs>
          <w:tab w:val="num" w:pos="4320"/>
        </w:tabs>
        <w:ind w:left="4320" w:hanging="360"/>
      </w:pPr>
      <w:rPr>
        <w:rFonts w:ascii="Arial" w:hAnsi="Arial" w:hint="default"/>
      </w:rPr>
    </w:lvl>
    <w:lvl w:ilvl="6" w:tplc="5E64998A" w:tentative="1">
      <w:start w:val="1"/>
      <w:numFmt w:val="bullet"/>
      <w:lvlText w:val="•"/>
      <w:lvlJc w:val="left"/>
      <w:pPr>
        <w:tabs>
          <w:tab w:val="num" w:pos="5040"/>
        </w:tabs>
        <w:ind w:left="5040" w:hanging="360"/>
      </w:pPr>
      <w:rPr>
        <w:rFonts w:ascii="Arial" w:hAnsi="Arial" w:hint="default"/>
      </w:rPr>
    </w:lvl>
    <w:lvl w:ilvl="7" w:tplc="B3042C52" w:tentative="1">
      <w:start w:val="1"/>
      <w:numFmt w:val="bullet"/>
      <w:lvlText w:val="•"/>
      <w:lvlJc w:val="left"/>
      <w:pPr>
        <w:tabs>
          <w:tab w:val="num" w:pos="5760"/>
        </w:tabs>
        <w:ind w:left="5760" w:hanging="360"/>
      </w:pPr>
      <w:rPr>
        <w:rFonts w:ascii="Arial" w:hAnsi="Arial" w:hint="default"/>
      </w:rPr>
    </w:lvl>
    <w:lvl w:ilvl="8" w:tplc="D00C182E"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5"/>
  </w:num>
  <w:num w:numId="3">
    <w:abstractNumId w:val="8"/>
  </w:num>
  <w:num w:numId="4">
    <w:abstractNumId w:val="2"/>
  </w:num>
  <w:num w:numId="5">
    <w:abstractNumId w:val="10"/>
  </w:num>
  <w:num w:numId="6">
    <w:abstractNumId w:val="11"/>
  </w:num>
  <w:num w:numId="7">
    <w:abstractNumId w:val="6"/>
  </w:num>
  <w:num w:numId="8">
    <w:abstractNumId w:val="7"/>
  </w:num>
  <w:num w:numId="9">
    <w:abstractNumId w:val="0"/>
  </w:num>
  <w:num w:numId="10">
    <w:abstractNumId w:val="9"/>
  </w:num>
  <w:num w:numId="11">
    <w:abstractNumId w:val="1"/>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7D5"/>
    <w:rsid w:val="00003D0D"/>
    <w:rsid w:val="00004B7C"/>
    <w:rsid w:val="00010423"/>
    <w:rsid w:val="00012871"/>
    <w:rsid w:val="00014663"/>
    <w:rsid w:val="00020570"/>
    <w:rsid w:val="0002586C"/>
    <w:rsid w:val="00027139"/>
    <w:rsid w:val="00031401"/>
    <w:rsid w:val="0003692A"/>
    <w:rsid w:val="00040F16"/>
    <w:rsid w:val="00042699"/>
    <w:rsid w:val="00043961"/>
    <w:rsid w:val="000443F9"/>
    <w:rsid w:val="0004659D"/>
    <w:rsid w:val="000477E6"/>
    <w:rsid w:val="0005055F"/>
    <w:rsid w:val="00054D42"/>
    <w:rsid w:val="00056758"/>
    <w:rsid w:val="000577A8"/>
    <w:rsid w:val="0006123D"/>
    <w:rsid w:val="000639AA"/>
    <w:rsid w:val="00063EC4"/>
    <w:rsid w:val="000645AA"/>
    <w:rsid w:val="00065762"/>
    <w:rsid w:val="000673BA"/>
    <w:rsid w:val="00071FC5"/>
    <w:rsid w:val="000722A4"/>
    <w:rsid w:val="00072C51"/>
    <w:rsid w:val="00082FEA"/>
    <w:rsid w:val="00086609"/>
    <w:rsid w:val="00091F55"/>
    <w:rsid w:val="000935A4"/>
    <w:rsid w:val="000A6E25"/>
    <w:rsid w:val="000C0E6F"/>
    <w:rsid w:val="000C7CD7"/>
    <w:rsid w:val="000D2F9F"/>
    <w:rsid w:val="000E74DB"/>
    <w:rsid w:val="000E7D99"/>
    <w:rsid w:val="000E7F45"/>
    <w:rsid w:val="000F0F10"/>
    <w:rsid w:val="000F14A5"/>
    <w:rsid w:val="000F1E9F"/>
    <w:rsid w:val="000F7295"/>
    <w:rsid w:val="000F7CB7"/>
    <w:rsid w:val="001116CB"/>
    <w:rsid w:val="00120EBC"/>
    <w:rsid w:val="00126667"/>
    <w:rsid w:val="001315B9"/>
    <w:rsid w:val="00132031"/>
    <w:rsid w:val="00132735"/>
    <w:rsid w:val="001357CC"/>
    <w:rsid w:val="00145CF5"/>
    <w:rsid w:val="00153F86"/>
    <w:rsid w:val="001572F5"/>
    <w:rsid w:val="00164235"/>
    <w:rsid w:val="00171071"/>
    <w:rsid w:val="00173EFC"/>
    <w:rsid w:val="0018496C"/>
    <w:rsid w:val="00184E99"/>
    <w:rsid w:val="001873C9"/>
    <w:rsid w:val="001929C0"/>
    <w:rsid w:val="00196D9B"/>
    <w:rsid w:val="001A21C5"/>
    <w:rsid w:val="001A246E"/>
    <w:rsid w:val="001A65BD"/>
    <w:rsid w:val="001A742C"/>
    <w:rsid w:val="001B01B0"/>
    <w:rsid w:val="001B02FD"/>
    <w:rsid w:val="001B03FB"/>
    <w:rsid w:val="001B7FF0"/>
    <w:rsid w:val="001C3CEF"/>
    <w:rsid w:val="001C457E"/>
    <w:rsid w:val="001C6A9F"/>
    <w:rsid w:val="001C6F60"/>
    <w:rsid w:val="001D1F4B"/>
    <w:rsid w:val="001D3286"/>
    <w:rsid w:val="001D41B5"/>
    <w:rsid w:val="001D467B"/>
    <w:rsid w:val="001D5FEC"/>
    <w:rsid w:val="001F0849"/>
    <w:rsid w:val="001F275E"/>
    <w:rsid w:val="001F2E05"/>
    <w:rsid w:val="001F3C0E"/>
    <w:rsid w:val="001F5B8F"/>
    <w:rsid w:val="0020447B"/>
    <w:rsid w:val="00205050"/>
    <w:rsid w:val="00210816"/>
    <w:rsid w:val="00221548"/>
    <w:rsid w:val="002254FB"/>
    <w:rsid w:val="00226441"/>
    <w:rsid w:val="00230ED9"/>
    <w:rsid w:val="00231DD0"/>
    <w:rsid w:val="00233309"/>
    <w:rsid w:val="0023626E"/>
    <w:rsid w:val="002377D5"/>
    <w:rsid w:val="002433A9"/>
    <w:rsid w:val="00252CDB"/>
    <w:rsid w:val="002600E0"/>
    <w:rsid w:val="002601D9"/>
    <w:rsid w:val="00261EDC"/>
    <w:rsid w:val="0026238F"/>
    <w:rsid w:val="00275854"/>
    <w:rsid w:val="002770C7"/>
    <w:rsid w:val="00280247"/>
    <w:rsid w:val="00286196"/>
    <w:rsid w:val="00286C26"/>
    <w:rsid w:val="002877DB"/>
    <w:rsid w:val="00295938"/>
    <w:rsid w:val="002A03BA"/>
    <w:rsid w:val="002A20E9"/>
    <w:rsid w:val="002A5561"/>
    <w:rsid w:val="002B7E06"/>
    <w:rsid w:val="002C10A2"/>
    <w:rsid w:val="002C17A2"/>
    <w:rsid w:val="002C2D5D"/>
    <w:rsid w:val="002C4F63"/>
    <w:rsid w:val="002D13E0"/>
    <w:rsid w:val="002E5497"/>
    <w:rsid w:val="002E5EB2"/>
    <w:rsid w:val="002E69E6"/>
    <w:rsid w:val="002E6EBC"/>
    <w:rsid w:val="002E6F18"/>
    <w:rsid w:val="002E7268"/>
    <w:rsid w:val="002E779A"/>
    <w:rsid w:val="002F01AB"/>
    <w:rsid w:val="002F0866"/>
    <w:rsid w:val="002F0C07"/>
    <w:rsid w:val="002F4B28"/>
    <w:rsid w:val="002F4E07"/>
    <w:rsid w:val="002F7398"/>
    <w:rsid w:val="00301F08"/>
    <w:rsid w:val="00302B97"/>
    <w:rsid w:val="00302DBA"/>
    <w:rsid w:val="003050C2"/>
    <w:rsid w:val="00307B75"/>
    <w:rsid w:val="00310878"/>
    <w:rsid w:val="003149BE"/>
    <w:rsid w:val="00317E6C"/>
    <w:rsid w:val="00323E0E"/>
    <w:rsid w:val="00324694"/>
    <w:rsid w:val="00324DE4"/>
    <w:rsid w:val="00325529"/>
    <w:rsid w:val="0032665C"/>
    <w:rsid w:val="0032764F"/>
    <w:rsid w:val="0033378D"/>
    <w:rsid w:val="00340531"/>
    <w:rsid w:val="0034244A"/>
    <w:rsid w:val="00343317"/>
    <w:rsid w:val="00344188"/>
    <w:rsid w:val="00352001"/>
    <w:rsid w:val="00360495"/>
    <w:rsid w:val="00360726"/>
    <w:rsid w:val="0036095D"/>
    <w:rsid w:val="0036315C"/>
    <w:rsid w:val="0036327C"/>
    <w:rsid w:val="00371347"/>
    <w:rsid w:val="00385CC3"/>
    <w:rsid w:val="003A4464"/>
    <w:rsid w:val="003A4D1B"/>
    <w:rsid w:val="003A612A"/>
    <w:rsid w:val="003B0062"/>
    <w:rsid w:val="003B4B47"/>
    <w:rsid w:val="003C701D"/>
    <w:rsid w:val="003D1D87"/>
    <w:rsid w:val="003D7505"/>
    <w:rsid w:val="003D7FF9"/>
    <w:rsid w:val="003E488B"/>
    <w:rsid w:val="003E566B"/>
    <w:rsid w:val="003F162F"/>
    <w:rsid w:val="00402C80"/>
    <w:rsid w:val="00423F52"/>
    <w:rsid w:val="0042448C"/>
    <w:rsid w:val="004300F5"/>
    <w:rsid w:val="004304F3"/>
    <w:rsid w:val="00441C37"/>
    <w:rsid w:val="00443337"/>
    <w:rsid w:val="0044718E"/>
    <w:rsid w:val="0045009F"/>
    <w:rsid w:val="004517E4"/>
    <w:rsid w:val="00463895"/>
    <w:rsid w:val="0046664D"/>
    <w:rsid w:val="004707F5"/>
    <w:rsid w:val="004761A8"/>
    <w:rsid w:val="00483BB7"/>
    <w:rsid w:val="004871C0"/>
    <w:rsid w:val="00490A52"/>
    <w:rsid w:val="00491A6D"/>
    <w:rsid w:val="004936EF"/>
    <w:rsid w:val="004A44F9"/>
    <w:rsid w:val="004A783C"/>
    <w:rsid w:val="004B0070"/>
    <w:rsid w:val="004B05A8"/>
    <w:rsid w:val="004B0B1E"/>
    <w:rsid w:val="004B12E8"/>
    <w:rsid w:val="004B5A70"/>
    <w:rsid w:val="004C02BE"/>
    <w:rsid w:val="004C1D43"/>
    <w:rsid w:val="004C38D7"/>
    <w:rsid w:val="004D4653"/>
    <w:rsid w:val="004D52DD"/>
    <w:rsid w:val="004D5C45"/>
    <w:rsid w:val="004D7749"/>
    <w:rsid w:val="004E1104"/>
    <w:rsid w:val="004E62B1"/>
    <w:rsid w:val="004F65C2"/>
    <w:rsid w:val="004F69DC"/>
    <w:rsid w:val="00502EF7"/>
    <w:rsid w:val="00513E2C"/>
    <w:rsid w:val="00516562"/>
    <w:rsid w:val="0051741B"/>
    <w:rsid w:val="005208C4"/>
    <w:rsid w:val="00527035"/>
    <w:rsid w:val="0053004C"/>
    <w:rsid w:val="00531EAA"/>
    <w:rsid w:val="00536089"/>
    <w:rsid w:val="00536F62"/>
    <w:rsid w:val="00536FD0"/>
    <w:rsid w:val="00545694"/>
    <w:rsid w:val="00554A49"/>
    <w:rsid w:val="00556219"/>
    <w:rsid w:val="00557E4F"/>
    <w:rsid w:val="00560417"/>
    <w:rsid w:val="00561D92"/>
    <w:rsid w:val="00563491"/>
    <w:rsid w:val="00564C78"/>
    <w:rsid w:val="00567C36"/>
    <w:rsid w:val="005765FC"/>
    <w:rsid w:val="005809B5"/>
    <w:rsid w:val="0058385D"/>
    <w:rsid w:val="0058455B"/>
    <w:rsid w:val="00590001"/>
    <w:rsid w:val="005A5616"/>
    <w:rsid w:val="005A7FA1"/>
    <w:rsid w:val="005B1389"/>
    <w:rsid w:val="005B2934"/>
    <w:rsid w:val="005B311E"/>
    <w:rsid w:val="005B44BE"/>
    <w:rsid w:val="005C4F8D"/>
    <w:rsid w:val="005C7E15"/>
    <w:rsid w:val="005D225D"/>
    <w:rsid w:val="005D2BBE"/>
    <w:rsid w:val="005D310B"/>
    <w:rsid w:val="005D4626"/>
    <w:rsid w:val="005E0D7A"/>
    <w:rsid w:val="005E1E64"/>
    <w:rsid w:val="005E2274"/>
    <w:rsid w:val="005E5D67"/>
    <w:rsid w:val="005E634A"/>
    <w:rsid w:val="005E7576"/>
    <w:rsid w:val="005F2761"/>
    <w:rsid w:val="005F40CC"/>
    <w:rsid w:val="005F5676"/>
    <w:rsid w:val="006002E8"/>
    <w:rsid w:val="00611207"/>
    <w:rsid w:val="006139BF"/>
    <w:rsid w:val="00621950"/>
    <w:rsid w:val="00623CB0"/>
    <w:rsid w:val="00633D9C"/>
    <w:rsid w:val="00636186"/>
    <w:rsid w:val="00637FF6"/>
    <w:rsid w:val="00640CA3"/>
    <w:rsid w:val="00641E36"/>
    <w:rsid w:val="006428ED"/>
    <w:rsid w:val="00643287"/>
    <w:rsid w:val="00647145"/>
    <w:rsid w:val="0065131A"/>
    <w:rsid w:val="006568B7"/>
    <w:rsid w:val="0066371A"/>
    <w:rsid w:val="00667488"/>
    <w:rsid w:val="006713B8"/>
    <w:rsid w:val="0067362A"/>
    <w:rsid w:val="00682DAC"/>
    <w:rsid w:val="00685757"/>
    <w:rsid w:val="00690B10"/>
    <w:rsid w:val="00691501"/>
    <w:rsid w:val="00692FF4"/>
    <w:rsid w:val="006A070C"/>
    <w:rsid w:val="006A35D2"/>
    <w:rsid w:val="006B1162"/>
    <w:rsid w:val="006B2091"/>
    <w:rsid w:val="006B44C9"/>
    <w:rsid w:val="006B49E2"/>
    <w:rsid w:val="006C04BD"/>
    <w:rsid w:val="006D24B9"/>
    <w:rsid w:val="006D5FE7"/>
    <w:rsid w:val="006D6B93"/>
    <w:rsid w:val="006D75CD"/>
    <w:rsid w:val="006D7D4E"/>
    <w:rsid w:val="006E0BAA"/>
    <w:rsid w:val="006E3D17"/>
    <w:rsid w:val="006E6F06"/>
    <w:rsid w:val="006E73D6"/>
    <w:rsid w:val="006E7F70"/>
    <w:rsid w:val="006F08ED"/>
    <w:rsid w:val="006F58E8"/>
    <w:rsid w:val="00702E05"/>
    <w:rsid w:val="00702EC7"/>
    <w:rsid w:val="007046F0"/>
    <w:rsid w:val="00711C6C"/>
    <w:rsid w:val="00713798"/>
    <w:rsid w:val="00722F1D"/>
    <w:rsid w:val="0072659B"/>
    <w:rsid w:val="007315BF"/>
    <w:rsid w:val="00732DB2"/>
    <w:rsid w:val="007339C3"/>
    <w:rsid w:val="00733FE5"/>
    <w:rsid w:val="00742E53"/>
    <w:rsid w:val="00743238"/>
    <w:rsid w:val="00747371"/>
    <w:rsid w:val="00756012"/>
    <w:rsid w:val="007572E5"/>
    <w:rsid w:val="00760129"/>
    <w:rsid w:val="0077288B"/>
    <w:rsid w:val="00776EB6"/>
    <w:rsid w:val="007813DB"/>
    <w:rsid w:val="00791CF7"/>
    <w:rsid w:val="00795664"/>
    <w:rsid w:val="00796AFA"/>
    <w:rsid w:val="007A1304"/>
    <w:rsid w:val="007A3A0E"/>
    <w:rsid w:val="007A5E25"/>
    <w:rsid w:val="007A6F74"/>
    <w:rsid w:val="007B136E"/>
    <w:rsid w:val="007B188D"/>
    <w:rsid w:val="007B6015"/>
    <w:rsid w:val="007B740C"/>
    <w:rsid w:val="007C0071"/>
    <w:rsid w:val="007C5CCA"/>
    <w:rsid w:val="007D5A85"/>
    <w:rsid w:val="007D7E02"/>
    <w:rsid w:val="007E4170"/>
    <w:rsid w:val="007F0ACC"/>
    <w:rsid w:val="007F1DD3"/>
    <w:rsid w:val="007F3A63"/>
    <w:rsid w:val="007F3BA0"/>
    <w:rsid w:val="007F40AC"/>
    <w:rsid w:val="007F59C3"/>
    <w:rsid w:val="007F78DA"/>
    <w:rsid w:val="00800143"/>
    <w:rsid w:val="00801023"/>
    <w:rsid w:val="0080104D"/>
    <w:rsid w:val="00806592"/>
    <w:rsid w:val="00806A4A"/>
    <w:rsid w:val="00810748"/>
    <w:rsid w:val="008136C1"/>
    <w:rsid w:val="00815D45"/>
    <w:rsid w:val="00817174"/>
    <w:rsid w:val="008236E9"/>
    <w:rsid w:val="0082510E"/>
    <w:rsid w:val="00831CC1"/>
    <w:rsid w:val="008327CF"/>
    <w:rsid w:val="00836741"/>
    <w:rsid w:val="00846842"/>
    <w:rsid w:val="0085002A"/>
    <w:rsid w:val="00850CF6"/>
    <w:rsid w:val="00857F9C"/>
    <w:rsid w:val="00862D56"/>
    <w:rsid w:val="00863E4F"/>
    <w:rsid w:val="00873507"/>
    <w:rsid w:val="0088055A"/>
    <w:rsid w:val="00880A86"/>
    <w:rsid w:val="00884AA6"/>
    <w:rsid w:val="0089219C"/>
    <w:rsid w:val="00897E36"/>
    <w:rsid w:val="008A3446"/>
    <w:rsid w:val="008B3C7A"/>
    <w:rsid w:val="008B44A0"/>
    <w:rsid w:val="008B7710"/>
    <w:rsid w:val="008D02B6"/>
    <w:rsid w:val="008D0ADF"/>
    <w:rsid w:val="008D2A0B"/>
    <w:rsid w:val="008E35AA"/>
    <w:rsid w:val="008E42B5"/>
    <w:rsid w:val="008F45CD"/>
    <w:rsid w:val="008F54AC"/>
    <w:rsid w:val="00903CEC"/>
    <w:rsid w:val="0091603E"/>
    <w:rsid w:val="0091655B"/>
    <w:rsid w:val="00916888"/>
    <w:rsid w:val="0091767F"/>
    <w:rsid w:val="0092109A"/>
    <w:rsid w:val="00922FCC"/>
    <w:rsid w:val="00927672"/>
    <w:rsid w:val="009375AA"/>
    <w:rsid w:val="0094242A"/>
    <w:rsid w:val="00954E79"/>
    <w:rsid w:val="009722F5"/>
    <w:rsid w:val="00974EF7"/>
    <w:rsid w:val="00976B24"/>
    <w:rsid w:val="00977015"/>
    <w:rsid w:val="00982456"/>
    <w:rsid w:val="00984AD2"/>
    <w:rsid w:val="0098560E"/>
    <w:rsid w:val="00994A43"/>
    <w:rsid w:val="0099707B"/>
    <w:rsid w:val="00997B64"/>
    <w:rsid w:val="009B0B1C"/>
    <w:rsid w:val="009B3597"/>
    <w:rsid w:val="009B3C80"/>
    <w:rsid w:val="009C5A5A"/>
    <w:rsid w:val="009C7706"/>
    <w:rsid w:val="009D17E7"/>
    <w:rsid w:val="009D6C37"/>
    <w:rsid w:val="009D714D"/>
    <w:rsid w:val="009D744B"/>
    <w:rsid w:val="009E75AF"/>
    <w:rsid w:val="009E78A7"/>
    <w:rsid w:val="009F3594"/>
    <w:rsid w:val="009F6304"/>
    <w:rsid w:val="00A0190D"/>
    <w:rsid w:val="00A034F3"/>
    <w:rsid w:val="00A10037"/>
    <w:rsid w:val="00A13C24"/>
    <w:rsid w:val="00A23221"/>
    <w:rsid w:val="00A2405F"/>
    <w:rsid w:val="00A26BC6"/>
    <w:rsid w:val="00A272CF"/>
    <w:rsid w:val="00A32683"/>
    <w:rsid w:val="00A33A1D"/>
    <w:rsid w:val="00A33DB5"/>
    <w:rsid w:val="00A3611E"/>
    <w:rsid w:val="00A4325F"/>
    <w:rsid w:val="00A44EB2"/>
    <w:rsid w:val="00A450F0"/>
    <w:rsid w:val="00A60A40"/>
    <w:rsid w:val="00A63DAD"/>
    <w:rsid w:val="00A66014"/>
    <w:rsid w:val="00A70627"/>
    <w:rsid w:val="00A721B4"/>
    <w:rsid w:val="00A7256E"/>
    <w:rsid w:val="00A732C1"/>
    <w:rsid w:val="00A760F8"/>
    <w:rsid w:val="00A77722"/>
    <w:rsid w:val="00A80340"/>
    <w:rsid w:val="00A818BC"/>
    <w:rsid w:val="00A8278C"/>
    <w:rsid w:val="00A8402A"/>
    <w:rsid w:val="00A849CB"/>
    <w:rsid w:val="00A85AC7"/>
    <w:rsid w:val="00A86BD2"/>
    <w:rsid w:val="00A93F28"/>
    <w:rsid w:val="00A95E71"/>
    <w:rsid w:val="00AA4804"/>
    <w:rsid w:val="00AB10F3"/>
    <w:rsid w:val="00AB3C67"/>
    <w:rsid w:val="00AB431C"/>
    <w:rsid w:val="00AB7CFE"/>
    <w:rsid w:val="00AB7D32"/>
    <w:rsid w:val="00AC19D5"/>
    <w:rsid w:val="00AC2C8E"/>
    <w:rsid w:val="00AC4722"/>
    <w:rsid w:val="00AD3DC1"/>
    <w:rsid w:val="00AD4989"/>
    <w:rsid w:val="00AD6198"/>
    <w:rsid w:val="00AD699F"/>
    <w:rsid w:val="00AE3DB7"/>
    <w:rsid w:val="00AF0EBE"/>
    <w:rsid w:val="00AF3810"/>
    <w:rsid w:val="00AF3DD3"/>
    <w:rsid w:val="00AF66E9"/>
    <w:rsid w:val="00B0414E"/>
    <w:rsid w:val="00B0760F"/>
    <w:rsid w:val="00B12B12"/>
    <w:rsid w:val="00B1457A"/>
    <w:rsid w:val="00B21325"/>
    <w:rsid w:val="00B21DB6"/>
    <w:rsid w:val="00B24A73"/>
    <w:rsid w:val="00B2629F"/>
    <w:rsid w:val="00B30980"/>
    <w:rsid w:val="00B35134"/>
    <w:rsid w:val="00B35BE6"/>
    <w:rsid w:val="00B4110B"/>
    <w:rsid w:val="00B434C9"/>
    <w:rsid w:val="00B45C27"/>
    <w:rsid w:val="00B45D2F"/>
    <w:rsid w:val="00B51C11"/>
    <w:rsid w:val="00B52D82"/>
    <w:rsid w:val="00B53FB4"/>
    <w:rsid w:val="00B577EB"/>
    <w:rsid w:val="00B57868"/>
    <w:rsid w:val="00B57A69"/>
    <w:rsid w:val="00B6437D"/>
    <w:rsid w:val="00B64508"/>
    <w:rsid w:val="00B65093"/>
    <w:rsid w:val="00B658AE"/>
    <w:rsid w:val="00B708A2"/>
    <w:rsid w:val="00B740FD"/>
    <w:rsid w:val="00B76223"/>
    <w:rsid w:val="00B8031F"/>
    <w:rsid w:val="00B81FDD"/>
    <w:rsid w:val="00B840B0"/>
    <w:rsid w:val="00B840BB"/>
    <w:rsid w:val="00B923B9"/>
    <w:rsid w:val="00B92756"/>
    <w:rsid w:val="00B9683E"/>
    <w:rsid w:val="00B96C0D"/>
    <w:rsid w:val="00BA0AAE"/>
    <w:rsid w:val="00BA53E9"/>
    <w:rsid w:val="00BA783D"/>
    <w:rsid w:val="00BB1DC8"/>
    <w:rsid w:val="00BC1C5B"/>
    <w:rsid w:val="00BC4ED4"/>
    <w:rsid w:val="00BC56B6"/>
    <w:rsid w:val="00BD0478"/>
    <w:rsid w:val="00BD24D7"/>
    <w:rsid w:val="00BD6429"/>
    <w:rsid w:val="00BE0CC0"/>
    <w:rsid w:val="00BE7D5E"/>
    <w:rsid w:val="00BF274F"/>
    <w:rsid w:val="00BF39CE"/>
    <w:rsid w:val="00BF4585"/>
    <w:rsid w:val="00C015A7"/>
    <w:rsid w:val="00C05FF9"/>
    <w:rsid w:val="00C1353C"/>
    <w:rsid w:val="00C21581"/>
    <w:rsid w:val="00C259E1"/>
    <w:rsid w:val="00C25AC1"/>
    <w:rsid w:val="00C272F9"/>
    <w:rsid w:val="00C33D5F"/>
    <w:rsid w:val="00C37221"/>
    <w:rsid w:val="00C408C8"/>
    <w:rsid w:val="00C43AA7"/>
    <w:rsid w:val="00C47ED9"/>
    <w:rsid w:val="00C51EF5"/>
    <w:rsid w:val="00C52524"/>
    <w:rsid w:val="00C52883"/>
    <w:rsid w:val="00C617F0"/>
    <w:rsid w:val="00C65805"/>
    <w:rsid w:val="00C67E44"/>
    <w:rsid w:val="00C74824"/>
    <w:rsid w:val="00C822F2"/>
    <w:rsid w:val="00C83F5F"/>
    <w:rsid w:val="00C8460C"/>
    <w:rsid w:val="00C85727"/>
    <w:rsid w:val="00C9201C"/>
    <w:rsid w:val="00CA4E35"/>
    <w:rsid w:val="00CA7396"/>
    <w:rsid w:val="00CB1777"/>
    <w:rsid w:val="00CB479A"/>
    <w:rsid w:val="00CB67CD"/>
    <w:rsid w:val="00CC1E06"/>
    <w:rsid w:val="00CD0194"/>
    <w:rsid w:val="00CD366F"/>
    <w:rsid w:val="00CE1840"/>
    <w:rsid w:val="00CE6364"/>
    <w:rsid w:val="00CF63B5"/>
    <w:rsid w:val="00D06F0B"/>
    <w:rsid w:val="00D0791A"/>
    <w:rsid w:val="00D11261"/>
    <w:rsid w:val="00D125EE"/>
    <w:rsid w:val="00D145FD"/>
    <w:rsid w:val="00D16847"/>
    <w:rsid w:val="00D2388E"/>
    <w:rsid w:val="00D260A4"/>
    <w:rsid w:val="00D32740"/>
    <w:rsid w:val="00D4024F"/>
    <w:rsid w:val="00D4735E"/>
    <w:rsid w:val="00D53162"/>
    <w:rsid w:val="00D53596"/>
    <w:rsid w:val="00D53900"/>
    <w:rsid w:val="00D54AC5"/>
    <w:rsid w:val="00D5525B"/>
    <w:rsid w:val="00D55A8D"/>
    <w:rsid w:val="00D72A13"/>
    <w:rsid w:val="00D77E35"/>
    <w:rsid w:val="00D8044F"/>
    <w:rsid w:val="00D8126E"/>
    <w:rsid w:val="00D82460"/>
    <w:rsid w:val="00D83CAB"/>
    <w:rsid w:val="00D871A8"/>
    <w:rsid w:val="00D945FB"/>
    <w:rsid w:val="00DA0318"/>
    <w:rsid w:val="00DA15B8"/>
    <w:rsid w:val="00DA383D"/>
    <w:rsid w:val="00DA38A8"/>
    <w:rsid w:val="00DA4821"/>
    <w:rsid w:val="00DA7524"/>
    <w:rsid w:val="00DB269E"/>
    <w:rsid w:val="00DB6088"/>
    <w:rsid w:val="00DC03DB"/>
    <w:rsid w:val="00DC1E98"/>
    <w:rsid w:val="00DC2B09"/>
    <w:rsid w:val="00DC31FB"/>
    <w:rsid w:val="00DD129C"/>
    <w:rsid w:val="00DD1906"/>
    <w:rsid w:val="00DD23CA"/>
    <w:rsid w:val="00DE13BD"/>
    <w:rsid w:val="00DE2AA4"/>
    <w:rsid w:val="00DE321A"/>
    <w:rsid w:val="00DF2E34"/>
    <w:rsid w:val="00E0797E"/>
    <w:rsid w:val="00E15C0B"/>
    <w:rsid w:val="00E179AB"/>
    <w:rsid w:val="00E252E3"/>
    <w:rsid w:val="00E3012F"/>
    <w:rsid w:val="00E36741"/>
    <w:rsid w:val="00E402C0"/>
    <w:rsid w:val="00E42272"/>
    <w:rsid w:val="00E4346B"/>
    <w:rsid w:val="00E45812"/>
    <w:rsid w:val="00E45882"/>
    <w:rsid w:val="00E50E11"/>
    <w:rsid w:val="00E54D38"/>
    <w:rsid w:val="00E60B8E"/>
    <w:rsid w:val="00E64962"/>
    <w:rsid w:val="00E71144"/>
    <w:rsid w:val="00E776F6"/>
    <w:rsid w:val="00E80862"/>
    <w:rsid w:val="00E837D6"/>
    <w:rsid w:val="00E933A3"/>
    <w:rsid w:val="00E96E9F"/>
    <w:rsid w:val="00EA53A8"/>
    <w:rsid w:val="00EA5BE2"/>
    <w:rsid w:val="00EB6C76"/>
    <w:rsid w:val="00EB7BEA"/>
    <w:rsid w:val="00ED16F1"/>
    <w:rsid w:val="00ED5BF8"/>
    <w:rsid w:val="00ED6371"/>
    <w:rsid w:val="00ED650B"/>
    <w:rsid w:val="00EE046A"/>
    <w:rsid w:val="00EE29A2"/>
    <w:rsid w:val="00EE31B0"/>
    <w:rsid w:val="00EF2320"/>
    <w:rsid w:val="00EF291B"/>
    <w:rsid w:val="00EF49BD"/>
    <w:rsid w:val="00EF677D"/>
    <w:rsid w:val="00EF7F67"/>
    <w:rsid w:val="00F00DFA"/>
    <w:rsid w:val="00F10DE2"/>
    <w:rsid w:val="00F12BED"/>
    <w:rsid w:val="00F15109"/>
    <w:rsid w:val="00F15C3B"/>
    <w:rsid w:val="00F24A2B"/>
    <w:rsid w:val="00F26729"/>
    <w:rsid w:val="00F31925"/>
    <w:rsid w:val="00F33832"/>
    <w:rsid w:val="00F40D5C"/>
    <w:rsid w:val="00F45C85"/>
    <w:rsid w:val="00F5095E"/>
    <w:rsid w:val="00F66AAD"/>
    <w:rsid w:val="00F7271E"/>
    <w:rsid w:val="00F73773"/>
    <w:rsid w:val="00F81DDB"/>
    <w:rsid w:val="00F91C74"/>
    <w:rsid w:val="00F94046"/>
    <w:rsid w:val="00FA2C09"/>
    <w:rsid w:val="00FA3102"/>
    <w:rsid w:val="00FA4831"/>
    <w:rsid w:val="00FA733E"/>
    <w:rsid w:val="00FB0D81"/>
    <w:rsid w:val="00FC472E"/>
    <w:rsid w:val="00FF02F9"/>
    <w:rsid w:val="00FF05B1"/>
    <w:rsid w:val="00FF1B1B"/>
    <w:rsid w:val="00FF1CF7"/>
    <w:rsid w:val="00FF2237"/>
    <w:rsid w:val="00FF2E5D"/>
    <w:rsid w:val="00FF455E"/>
    <w:rsid w:val="00FF511C"/>
    <w:rsid w:val="00FF7445"/>
  </w:rsids>
  <m:mathPr>
    <m:mathFont m:val="Cambria Math"/>
    <m:brkBin m:val="before"/>
    <m:brkBinSub m:val="--"/>
    <m:smallFrac m:val="0"/>
    <m:dispDef/>
    <m:lMargin m:val="0"/>
    <m:rMargin m:val="0"/>
    <m:defJc m:val="centerGroup"/>
    <m:wrapIndent m:val="1440"/>
    <m:intLim m:val="subSup"/>
    <m:naryLim m:val="undOvr"/>
  </m:mathPr>
  <w:themeFontLang w:val="en-US" w:eastAsia="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A13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7D5"/>
    <w:pPr>
      <w:spacing w:after="0" w:line="480" w:lineRule="auto" w:before="0"/>
    </w:pPr>
    <w:rPr>
      <w:rFonts w:eastAsia="Times New Roman" w:cs="Times New Roman" w:ascii="Georgia" w:hAnsi="Georgia"/>
      <w:color w:val="000000"/>
      <w:sz w:val="24"/>
      <w:lang w:val="en-US" w:eastAsia="en-US"/>
    </w:rPr>
  </w:style>
  <w:style w:type="character" w:default="1" w:styleId="DefaultParagraphFont">
    <w:name w:val="Default Paragraph Font"/>
    <w:uiPriority w:val="1"/>
    <w:semiHidden/>
    <w:unhideWhenUsed/>
    <w:rPr>
      <w:lang w:val="en-US" w:eastAsia="en-US"/>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77D5"/>
    <w:pPr>
      <w:tabs>
        <w:tab w:val="center" w:pos="4320"/>
        <w:tab w:val="right" w:pos="8640"/>
      </w:tabs>
    </w:pPr>
    <w:rPr>
      <w:lang w:val="en-US" w:eastAsia="en-US"/>
    </w:rPr>
  </w:style>
  <w:style w:type="character" w:customStyle="1" w:styleId="FooterChar">
    <w:name w:val="Footer Char"/>
    <w:basedOn w:val="DefaultParagraphFont"/>
    <w:link w:val="Footer"/>
    <w:rsid w:val="002377D5"/>
    <w:rPr>
      <w:rFonts w:eastAsia="Times New Roman" w:cs="Times New Roman"/>
      <w:lang w:val="en-US" w:eastAsia="en-US"/>
    </w:rPr>
  </w:style>
  <w:style w:type="character" w:styleId="PageNumber">
    <w:name w:val="page number"/>
    <w:basedOn w:val="DefaultParagraphFont"/>
    <w:rsid w:val="002377D5"/>
    <w:rPr>
      <w:lang w:val="en-US" w:eastAsia="en-US"/>
    </w:rPr>
  </w:style>
  <w:style w:type="paragraph" w:styleId="BodyText">
    <w:name w:val="Body Text"/>
    <w:basedOn w:val="Normal"/>
    <w:link w:val="BodyTextChar"/>
    <w:rsid w:val="00D260A4"/>
    <w:rPr>
      <w:szCs w:val="20"/>
      <w:lang w:val="en-US" w:eastAsia="en-US"/>
    </w:rPr>
  </w:style>
  <w:style w:type="character" w:customStyle="1" w:styleId="BodyTextChar">
    <w:name w:val="Body Text Char"/>
    <w:basedOn w:val="DefaultParagraphFont"/>
    <w:link w:val="BodyText"/>
    <w:rsid w:val="00D260A4"/>
    <w:rPr>
      <w:rFonts w:eastAsia="Times New Roman" w:cs="Times New Roman"/>
      <w:szCs w:val="20"/>
      <w:lang w:val="en-US" w:eastAsia="en-US"/>
    </w:rPr>
  </w:style>
  <w:style w:type="paragraph" w:styleId="BalloonText">
    <w:name w:val="Balloon Text"/>
    <w:basedOn w:val="Normal"/>
    <w:link w:val="BalloonTextChar"/>
    <w:uiPriority w:val="99"/>
    <w:semiHidden/>
    <w:unhideWhenUsed/>
    <w:rsid w:val="00C272F9"/>
    <w:rPr>
      <w:rFonts w:ascii="Tahoma" w:hAnsi="Tahoma" w:cs="Tahoma"/>
      <w:sz w:val="16"/>
      <w:szCs w:val="16"/>
      <w:lang w:val="en-US" w:eastAsia="en-US"/>
    </w:rPr>
  </w:style>
  <w:style w:type="character" w:customStyle="1" w:styleId="BalloonTextChar">
    <w:name w:val="Balloon Text Char"/>
    <w:basedOn w:val="DefaultParagraphFont"/>
    <w:link w:val="BalloonText"/>
    <w:uiPriority w:val="99"/>
    <w:semiHidden/>
    <w:rsid w:val="00C272F9"/>
    <w:rPr>
      <w:rFonts w:ascii="Tahoma" w:eastAsia="Times New Roman" w:hAnsi="Tahoma" w:cs="Tahoma"/>
      <w:sz w:val="16"/>
      <w:szCs w:val="16"/>
      <w:lang w:val="en-US" w:eastAsia="en-US"/>
    </w:rPr>
  </w:style>
  <w:style w:type="paragraph" w:styleId="ListParagraph">
    <w:name w:val="List Paragraph"/>
    <w:basedOn w:val="Normal"/>
    <w:uiPriority w:val="34"/>
    <w:qFormat/>
    <w:rsid w:val="009F3594"/>
    <w:pPr>
      <w:ind w:left="720"/>
      <w:contextualSpacing/>
    </w:pPr>
    <w:rPr>
      <w:lang w:val="en-US" w:eastAsia="en-US"/>
    </w:rPr>
  </w:style>
  <w:style w:type="paragraph" w:styleId="EndnoteText">
    <w:name w:val="endnote text"/>
    <w:basedOn w:val="Normal"/>
    <w:link w:val="EndnoteTextChar"/>
    <w:unhideWhenUsed/>
    <w:rsid w:val="00977015"/>
    <w:rPr>
      <w:lang w:val="en-US" w:eastAsia="en-US"/>
    </w:rPr>
  </w:style>
  <w:style w:type="character" w:customStyle="1" w:styleId="EndnoteTextChar">
    <w:name w:val="Endnote Text Char"/>
    <w:basedOn w:val="DefaultParagraphFont"/>
    <w:link w:val="EndnoteText"/>
    <w:rsid w:val="00977015"/>
    <w:rPr>
      <w:rFonts w:eastAsia="Times New Roman" w:cs="Times New Roman"/>
      <w:lang w:val="en-US" w:eastAsia="en-US"/>
    </w:rPr>
  </w:style>
  <w:style w:type="character" w:styleId="EndnoteReference">
    <w:name w:val="endnote reference"/>
    <w:basedOn w:val="DefaultParagraphFont"/>
    <w:unhideWhenUsed/>
    <w:rsid w:val="00977015"/>
    <w:rPr>
      <w:vertAlign w:val="superscript"/>
      <w:lang w:val="en-US" w:eastAsia="en-US"/>
    </w:rPr>
  </w:style>
  <w:style w:type="character" w:styleId="Hyperlink">
    <w:name w:val="Hyperlink"/>
    <w:basedOn w:val="DefaultParagraphFont"/>
    <w:uiPriority w:val="99"/>
    <w:unhideWhenUsed/>
    <w:rsid w:val="0092109A"/>
    <w:rPr>
      <w:color w:val="0000FF" w:themeColor="hyperlink"/>
      <w:u w:val="single"/>
      <w:lang w:val="en-US" w:eastAsia="en-US"/>
    </w:rPr>
  </w:style>
  <w:style w:type="paragraph" w:styleId="FootnoteText">
    <w:name w:val="footnote text"/>
    <w:basedOn w:val="Normal"/>
    <w:link w:val="FootnoteTextChar"/>
    <w:unhideWhenUsed/>
    <w:rsid w:val="00E179AB"/>
    <w:rPr>
      <w:lang w:val="en-US" w:eastAsia="en-US"/>
    </w:rPr>
  </w:style>
  <w:style w:type="character" w:customStyle="1" w:styleId="FootnoteTextChar">
    <w:name w:val="Footnote Text Char"/>
    <w:basedOn w:val="DefaultParagraphFont"/>
    <w:link w:val="FootnoteText"/>
    <w:rsid w:val="00E179AB"/>
    <w:rPr>
      <w:rFonts w:eastAsia="Times New Roman" w:cs="Times New Roman"/>
      <w:lang w:val="en-US" w:eastAsia="en-US"/>
    </w:rPr>
  </w:style>
  <w:style w:type="character" w:styleId="FootnoteReference">
    <w:name w:val="footnote reference"/>
    <w:basedOn w:val="DefaultParagraphFont"/>
    <w:unhideWhenUsed/>
    <w:rsid w:val="00E179AB"/>
    <w:rPr>
      <w:vertAlign w:val="superscript"/>
      <w:lang w:val="en-US" w:eastAsia="en-US"/>
    </w:rPr>
  </w:style>
  <w:style w:type="paragraph" w:styleId="NormalWeb">
    <w:name w:val="Normal (Web)"/>
    <w:basedOn w:val="Normal"/>
    <w:uiPriority w:val="99"/>
    <w:unhideWhenUsed/>
    <w:rsid w:val="00E179AB"/>
    <w:pPr>
      <w:spacing w:before="100" w:beforeAutospacing="1" w:after="100" w:afterAutospacing="1"/>
    </w:pPr>
    <w:rPr>
      <w:rFonts w:ascii="Times" w:eastAsiaTheme="minorHAnsi" w:hAnsi="Times"/>
      <w:sz w:val="20"/>
      <w:szCs w:val="20"/>
      <w:lang w:val="en-US" w:eastAsia="en-US"/>
    </w:rPr>
  </w:style>
  <w:style w:type="character" w:styleId="FollowedHyperlink">
    <w:name w:val="FollowedHyperlink"/>
    <w:basedOn w:val="DefaultParagraphFont"/>
    <w:uiPriority w:val="99"/>
    <w:semiHidden/>
    <w:unhideWhenUsed/>
    <w:rsid w:val="0077288B"/>
    <w:rPr>
      <w:color w:val="800080" w:themeColor="followedHyperlink"/>
      <w:u w:val="single"/>
      <w:lang w:val="en-US" w:eastAsia="en-US"/>
    </w:rPr>
  </w:style>
  <w:style w:type="paragraph" w:styleId="BodyTextIndent2">
    <w:name w:val="Body Text Indent 2"/>
    <w:basedOn w:val="Normal"/>
    <w:link w:val="BodyTextIndent2Char"/>
    <w:uiPriority w:val="99"/>
    <w:semiHidden/>
    <w:unhideWhenUsed/>
    <w:rsid w:val="00916888"/>
    <w:pPr>
      <w:spacing w:after="120" w:line="480" w:lineRule="auto"/>
      <w:ind w:left="360"/>
    </w:pPr>
    <w:rPr>
      <w:lang w:val="en-US" w:eastAsia="en-US"/>
    </w:rPr>
  </w:style>
  <w:style w:type="character" w:customStyle="1" w:styleId="BodyTextIndent2Char">
    <w:name w:val="Body Text Indent 2 Char"/>
    <w:basedOn w:val="DefaultParagraphFont"/>
    <w:link w:val="BodyTextIndent2"/>
    <w:uiPriority w:val="99"/>
    <w:semiHidden/>
    <w:rsid w:val="00916888"/>
    <w:rPr>
      <w:rFonts w:eastAsia="Times New Roman" w:cs="Times New Roman"/>
      <w:lang w:val="en-US" w:eastAsia="en-US"/>
    </w:rPr>
  </w:style>
  <w:style w:type="character" w:customStyle="1" w:styleId="caption1">
    <w:name w:val="caption1"/>
    <w:basedOn w:val="DefaultParagraphFont"/>
    <w:rsid w:val="00984AD2"/>
    <w:rPr>
      <w:rFonts w:ascii="Verdana" w:hAnsi="Verdana" w:hint="default"/>
      <w:sz w:val="20"/>
      <w:szCs w:val="20"/>
      <w:lang w:val="en-US" w:eastAsia="en-US"/>
    </w:rPr>
  </w:style>
  <w:style w:type="paragraph" w:customStyle="1" w:styleId="296">
    <w:name w:val="296"/>
    <w:basedOn w:val="Normal"/>
    <w:uiPriority w:val="99"/>
    <w:rsid w:val="00F45C85"/>
    <w:pPr>
      <w:overflowPunct w:val="0"/>
      <w:autoSpaceDE w:val="0"/>
      <w:autoSpaceDN w:val="0"/>
      <w:adjustRightInd w:val="0"/>
      <w:textAlignment w:val="baseline"/>
    </w:pPr>
    <w:rPr>
      <w:rFonts w:eastAsia="Calibri"/>
      <w:sz w:val="20"/>
      <w:szCs w:val="20"/>
      <w:lang w:val="en-US" w:eastAsia="en-US"/>
    </w:rPr>
  </w:style>
  <w:style w:type="paragraph" w:customStyle="1" w:styleId="GTiGeneralTextindent">
    <w:name w:val="GT (i) General Text (indent)"/>
    <w:basedOn w:val="Normal"/>
    <w:rsid w:val="004D7749"/>
    <w:pPr>
      <w:widowControl w:val="0"/>
      <w:suppressAutoHyphens/>
      <w:spacing w:line="480" w:lineRule="exact"/>
      <w:ind w:firstLine="720"/>
    </w:pPr>
    <w:rPr>
      <w:rFonts w:ascii="GentiumAlt" w:hAnsi="GentiumAlt"/>
      <w:kern w:val="16"/>
      <w:szCs w:val="20"/>
      <w:lang w:val="en-US" w:eastAsia="en-US"/>
    </w:rPr>
  </w:style>
  <w:style w:type="paragraph" w:customStyle="1" w:styleId="Heading1">
    <w:name w:val="heading 1"/>
    <w:pPr>
      <w:keepNext/>
      <w:keepLines/>
      <w:spacing w:before="0" w:after="0" w:line="480" w:lineRule="auto"/>
    </w:pPr>
    <w:rPr>
      <w:rFonts w:ascii="Georgia" w:hAnsi="Georgia"/>
      <w:b/>
      <w:color w:val="000000"/>
      <w:sz w:val="24"/>
      <w:u w:val="none"/>
      <w:lang w:val="en-US" w:eastAsia="en-US"/>
    </w:rPr>
  </w:style>
  <w:style w:type="paragraph" w:customStyle="1" w:styleId="Heading2">
    <w:name w:val="heading 2"/>
    <w:pPr>
      <w:keepNext/>
      <w:keepLines/>
      <w:spacing w:before="0" w:after="0" w:line="480" w:lineRule="auto"/>
    </w:pPr>
    <w:rPr>
      <w:rFonts w:ascii="Georgia" w:hAnsi="Georgia"/>
      <w:b w:val="0"/>
      <w:color w:val="000000"/>
      <w:sz w:val="24"/>
      <w:u w:val="single"/>
      <w:lang w:val="en-US" w:eastAsia="en-US"/>
    </w:rPr>
  </w:style>
  <w:style w:type="paragraph" w:customStyle="1" w:styleId="Heading3">
    <w:name w:val="heading 3"/>
    <w:pPr>
      <w:keepNext/>
      <w:spacing w:before="0" w:after="0" w:line="480" w:lineRule="auto"/>
    </w:pPr>
    <w:rPr>
      <w:rFonts w:ascii="Georgia" w:hAnsi="Georgia"/>
      <w:b/>
      <w:color w:val="000000"/>
      <w:sz w:val="24"/>
      <w:u w:val="none"/>
      <w:lang w:val="en-US" w:eastAsia="en-US"/>
    </w:rPr>
  </w:style>
  <w:style w:type="paragraph" w:customStyle="1" w:styleId="ListBullet">
    <w:name w:val="List Bullet"/>
    <w:pPr>
      <w:spacing w:before="0" w:after="0" w:line="480" w:lineRule="auto"/>
    </w:pPr>
    <w:rPr>
      <w:rFonts w:ascii="Georgia" w:hAnsi="Georgia"/>
      <w:color w:val="000000"/>
      <w:sz w:val="24"/>
      <w:lang w:val="en-US" w:eastAsia="en-US"/>
    </w:rPr>
  </w:style>
  <w:style w:type="paragraph" w:customStyle="1" w:styleId="ListBullet2">
    <w:name w:val="List Bullet 2"/>
    <w:pPr>
      <w:spacing w:before="0" w:after="0" w:line="480" w:lineRule="auto"/>
    </w:pPr>
    <w:rPr>
      <w:rFonts w:ascii="Georgia" w:hAnsi="Georgia"/>
      <w:color w:val="000000"/>
      <w:sz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7D5"/>
    <w:pPr>
      <w:spacing w:after="0" w:line="240"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77D5"/>
    <w:pPr>
      <w:tabs>
        <w:tab w:val="center" w:pos="4320"/>
        <w:tab w:val="right" w:pos="8640"/>
      </w:tabs>
    </w:pPr>
  </w:style>
  <w:style w:type="character" w:customStyle="1" w:styleId="FooterChar">
    <w:name w:val="Footer Char"/>
    <w:basedOn w:val="DefaultParagraphFont"/>
    <w:link w:val="Footer"/>
    <w:rsid w:val="002377D5"/>
    <w:rPr>
      <w:rFonts w:eastAsia="Times New Roman" w:cs="Times New Roman"/>
    </w:rPr>
  </w:style>
  <w:style w:type="character" w:styleId="PageNumber">
    <w:name w:val="page number"/>
    <w:basedOn w:val="DefaultParagraphFont"/>
    <w:rsid w:val="002377D5"/>
  </w:style>
  <w:style w:type="paragraph" w:styleId="BodyText">
    <w:name w:val="Body Text"/>
    <w:basedOn w:val="Normal"/>
    <w:link w:val="BodyTextChar"/>
    <w:rsid w:val="00D260A4"/>
    <w:rPr>
      <w:szCs w:val="20"/>
    </w:rPr>
  </w:style>
  <w:style w:type="character" w:customStyle="1" w:styleId="BodyTextChar">
    <w:name w:val="Body Text Char"/>
    <w:basedOn w:val="DefaultParagraphFont"/>
    <w:link w:val="BodyText"/>
    <w:rsid w:val="00D260A4"/>
    <w:rPr>
      <w:rFonts w:eastAsia="Times New Roman" w:cs="Times New Roman"/>
      <w:szCs w:val="20"/>
    </w:rPr>
  </w:style>
  <w:style w:type="paragraph" w:styleId="BalloonText">
    <w:name w:val="Balloon Text"/>
    <w:basedOn w:val="Normal"/>
    <w:link w:val="BalloonTextChar"/>
    <w:uiPriority w:val="99"/>
    <w:semiHidden/>
    <w:unhideWhenUsed/>
    <w:rsid w:val="00C272F9"/>
    <w:rPr>
      <w:rFonts w:ascii="Tahoma" w:hAnsi="Tahoma" w:cs="Tahoma"/>
      <w:sz w:val="16"/>
      <w:szCs w:val="16"/>
    </w:rPr>
  </w:style>
  <w:style w:type="character" w:customStyle="1" w:styleId="BalloonTextChar">
    <w:name w:val="Balloon Text Char"/>
    <w:basedOn w:val="DefaultParagraphFont"/>
    <w:link w:val="BalloonText"/>
    <w:uiPriority w:val="99"/>
    <w:semiHidden/>
    <w:rsid w:val="00C272F9"/>
    <w:rPr>
      <w:rFonts w:ascii="Tahoma" w:eastAsia="Times New Roman" w:hAnsi="Tahoma" w:cs="Tahoma"/>
      <w:sz w:val="16"/>
      <w:szCs w:val="16"/>
    </w:rPr>
  </w:style>
  <w:style w:type="paragraph" w:styleId="ListParagraph">
    <w:name w:val="List Paragraph"/>
    <w:basedOn w:val="Normal"/>
    <w:uiPriority w:val="34"/>
    <w:qFormat/>
    <w:rsid w:val="009F3594"/>
    <w:pPr>
      <w:ind w:left="720"/>
      <w:contextualSpacing/>
    </w:pPr>
  </w:style>
  <w:style w:type="paragraph" w:styleId="EndnoteText">
    <w:name w:val="endnote text"/>
    <w:basedOn w:val="Normal"/>
    <w:link w:val="EndnoteTextChar"/>
    <w:unhideWhenUsed/>
    <w:rsid w:val="00977015"/>
  </w:style>
  <w:style w:type="character" w:customStyle="1" w:styleId="EndnoteTextChar">
    <w:name w:val="Endnote Text Char"/>
    <w:basedOn w:val="DefaultParagraphFont"/>
    <w:link w:val="EndnoteText"/>
    <w:rsid w:val="00977015"/>
    <w:rPr>
      <w:rFonts w:eastAsia="Times New Roman" w:cs="Times New Roman"/>
    </w:rPr>
  </w:style>
  <w:style w:type="character" w:styleId="EndnoteReference">
    <w:name w:val="endnote reference"/>
    <w:basedOn w:val="DefaultParagraphFont"/>
    <w:unhideWhenUsed/>
    <w:rsid w:val="00977015"/>
    <w:rPr>
      <w:vertAlign w:val="superscript"/>
    </w:rPr>
  </w:style>
  <w:style w:type="character" w:styleId="Hyperlink">
    <w:name w:val="Hyperlink"/>
    <w:basedOn w:val="DefaultParagraphFont"/>
    <w:uiPriority w:val="99"/>
    <w:unhideWhenUsed/>
    <w:rsid w:val="0092109A"/>
    <w:rPr>
      <w:color w:val="0000FF" w:themeColor="hyperlink"/>
      <w:u w:val="single"/>
    </w:rPr>
  </w:style>
  <w:style w:type="paragraph" w:styleId="FootnoteText">
    <w:name w:val="footnote text"/>
    <w:basedOn w:val="Normal"/>
    <w:link w:val="FootnoteTextChar"/>
    <w:unhideWhenUsed/>
    <w:rsid w:val="00E179AB"/>
  </w:style>
  <w:style w:type="character" w:customStyle="1" w:styleId="FootnoteTextChar">
    <w:name w:val="Footnote Text Char"/>
    <w:basedOn w:val="DefaultParagraphFont"/>
    <w:link w:val="FootnoteText"/>
    <w:rsid w:val="00E179AB"/>
    <w:rPr>
      <w:rFonts w:eastAsia="Times New Roman" w:cs="Times New Roman"/>
    </w:rPr>
  </w:style>
  <w:style w:type="character" w:styleId="FootnoteReference">
    <w:name w:val="footnote reference"/>
    <w:basedOn w:val="DefaultParagraphFont"/>
    <w:unhideWhenUsed/>
    <w:rsid w:val="00E179AB"/>
    <w:rPr>
      <w:vertAlign w:val="superscript"/>
    </w:rPr>
  </w:style>
  <w:style w:type="paragraph" w:styleId="NormalWeb">
    <w:name w:val="Normal (Web)"/>
    <w:basedOn w:val="Normal"/>
    <w:uiPriority w:val="99"/>
    <w:unhideWhenUsed/>
    <w:rsid w:val="00E179AB"/>
    <w:pPr>
      <w:spacing w:before="100" w:beforeAutospacing="1" w:after="100" w:afterAutospacing="1"/>
    </w:pPr>
    <w:rPr>
      <w:rFonts w:ascii="Times" w:eastAsiaTheme="minorHAnsi" w:hAnsi="Times"/>
      <w:sz w:val="20"/>
      <w:szCs w:val="20"/>
    </w:rPr>
  </w:style>
  <w:style w:type="character" w:styleId="FollowedHyperlink">
    <w:name w:val="FollowedHyperlink"/>
    <w:basedOn w:val="DefaultParagraphFont"/>
    <w:uiPriority w:val="99"/>
    <w:semiHidden/>
    <w:unhideWhenUsed/>
    <w:rsid w:val="0077288B"/>
    <w:rPr>
      <w:color w:val="800080" w:themeColor="followedHyperlink"/>
      <w:u w:val="single"/>
    </w:rPr>
  </w:style>
  <w:style w:type="paragraph" w:styleId="BodyTextIndent2">
    <w:name w:val="Body Text Indent 2"/>
    <w:basedOn w:val="Normal"/>
    <w:link w:val="BodyTextIndent2Char"/>
    <w:uiPriority w:val="99"/>
    <w:semiHidden/>
    <w:unhideWhenUsed/>
    <w:rsid w:val="00916888"/>
    <w:pPr>
      <w:spacing w:after="120" w:line="480" w:lineRule="auto"/>
      <w:ind w:left="360"/>
    </w:pPr>
  </w:style>
  <w:style w:type="character" w:customStyle="1" w:styleId="BodyTextIndent2Char">
    <w:name w:val="Body Text Indent 2 Char"/>
    <w:basedOn w:val="DefaultParagraphFont"/>
    <w:link w:val="BodyTextIndent2"/>
    <w:uiPriority w:val="99"/>
    <w:semiHidden/>
    <w:rsid w:val="00916888"/>
    <w:rPr>
      <w:rFonts w:eastAsia="Times New Roman" w:cs="Times New Roman"/>
    </w:rPr>
  </w:style>
  <w:style w:type="character" w:customStyle="1" w:styleId="caption1">
    <w:name w:val="caption1"/>
    <w:basedOn w:val="DefaultParagraphFont"/>
    <w:rsid w:val="00984AD2"/>
    <w:rPr>
      <w:rFonts w:ascii="Verdana" w:hAnsi="Verdana" w:hint="default"/>
      <w:sz w:val="20"/>
      <w:szCs w:val="20"/>
    </w:rPr>
  </w:style>
  <w:style w:type="paragraph" w:customStyle="1" w:styleId="296">
    <w:name w:val="296"/>
    <w:basedOn w:val="Normal"/>
    <w:uiPriority w:val="99"/>
    <w:rsid w:val="00F45C85"/>
    <w:pPr>
      <w:overflowPunct w:val="0"/>
      <w:autoSpaceDE w:val="0"/>
      <w:autoSpaceDN w:val="0"/>
      <w:adjustRightInd w:val="0"/>
      <w:textAlignment w:val="baseline"/>
    </w:pPr>
    <w:rPr>
      <w:rFonts w:eastAsia="Calibri"/>
      <w:sz w:val="20"/>
      <w:szCs w:val="20"/>
    </w:rPr>
  </w:style>
  <w:style w:type="paragraph" w:customStyle="1" w:styleId="GTiGeneralTextindent">
    <w:name w:val="GT (i) General Text (indent)"/>
    <w:basedOn w:val="Normal"/>
    <w:rsid w:val="004D7749"/>
    <w:pPr>
      <w:widowControl w:val="0"/>
      <w:suppressAutoHyphens/>
      <w:spacing w:line="480" w:lineRule="exact"/>
      <w:ind w:firstLine="720"/>
    </w:pPr>
    <w:rPr>
      <w:rFonts w:ascii="GentiumAlt" w:hAnsi="GentiumAlt"/>
      <w:kern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6194">
      <w:bodyDiv w:val="1"/>
      <w:marLeft w:val="0"/>
      <w:marRight w:val="0"/>
      <w:marTop w:val="0"/>
      <w:marBottom w:val="0"/>
      <w:divBdr>
        <w:top w:val="none" w:sz="0" w:space="0" w:color="auto"/>
        <w:left w:val="none" w:sz="0" w:space="0" w:color="auto"/>
        <w:bottom w:val="none" w:sz="0" w:space="0" w:color="auto"/>
        <w:right w:val="none" w:sz="0" w:space="0" w:color="auto"/>
      </w:divBdr>
    </w:div>
    <w:div w:id="83962546">
      <w:bodyDiv w:val="1"/>
      <w:marLeft w:val="0"/>
      <w:marRight w:val="0"/>
      <w:marTop w:val="0"/>
      <w:marBottom w:val="0"/>
      <w:divBdr>
        <w:top w:val="none" w:sz="0" w:space="0" w:color="auto"/>
        <w:left w:val="none" w:sz="0" w:space="0" w:color="auto"/>
        <w:bottom w:val="none" w:sz="0" w:space="0" w:color="auto"/>
        <w:right w:val="none" w:sz="0" w:space="0" w:color="auto"/>
      </w:divBdr>
    </w:div>
    <w:div w:id="137456710">
      <w:bodyDiv w:val="1"/>
      <w:marLeft w:val="0"/>
      <w:marRight w:val="0"/>
      <w:marTop w:val="0"/>
      <w:marBottom w:val="0"/>
      <w:divBdr>
        <w:top w:val="none" w:sz="0" w:space="0" w:color="auto"/>
        <w:left w:val="none" w:sz="0" w:space="0" w:color="auto"/>
        <w:bottom w:val="none" w:sz="0" w:space="0" w:color="auto"/>
        <w:right w:val="none" w:sz="0" w:space="0" w:color="auto"/>
      </w:divBdr>
      <w:divsChild>
        <w:div w:id="1981223754">
          <w:marLeft w:val="547"/>
          <w:marRight w:val="0"/>
          <w:marTop w:val="0"/>
          <w:marBottom w:val="0"/>
          <w:divBdr>
            <w:top w:val="none" w:sz="0" w:space="0" w:color="auto"/>
            <w:left w:val="none" w:sz="0" w:space="0" w:color="auto"/>
            <w:bottom w:val="none" w:sz="0" w:space="0" w:color="auto"/>
            <w:right w:val="none" w:sz="0" w:space="0" w:color="auto"/>
          </w:divBdr>
        </w:div>
      </w:divsChild>
    </w:div>
    <w:div w:id="404032932">
      <w:bodyDiv w:val="1"/>
      <w:marLeft w:val="0"/>
      <w:marRight w:val="0"/>
      <w:marTop w:val="0"/>
      <w:marBottom w:val="0"/>
      <w:divBdr>
        <w:top w:val="none" w:sz="0" w:space="0" w:color="auto"/>
        <w:left w:val="none" w:sz="0" w:space="0" w:color="auto"/>
        <w:bottom w:val="none" w:sz="0" w:space="0" w:color="auto"/>
        <w:right w:val="none" w:sz="0" w:space="0" w:color="auto"/>
      </w:divBdr>
      <w:divsChild>
        <w:div w:id="823274783">
          <w:marLeft w:val="547"/>
          <w:marRight w:val="0"/>
          <w:marTop w:val="0"/>
          <w:marBottom w:val="0"/>
          <w:divBdr>
            <w:top w:val="none" w:sz="0" w:space="0" w:color="auto"/>
            <w:left w:val="none" w:sz="0" w:space="0" w:color="auto"/>
            <w:bottom w:val="none" w:sz="0" w:space="0" w:color="auto"/>
            <w:right w:val="none" w:sz="0" w:space="0" w:color="auto"/>
          </w:divBdr>
        </w:div>
      </w:divsChild>
    </w:div>
    <w:div w:id="431628352">
      <w:bodyDiv w:val="1"/>
      <w:marLeft w:val="0"/>
      <w:marRight w:val="0"/>
      <w:marTop w:val="0"/>
      <w:marBottom w:val="0"/>
      <w:divBdr>
        <w:top w:val="none" w:sz="0" w:space="0" w:color="auto"/>
        <w:left w:val="none" w:sz="0" w:space="0" w:color="auto"/>
        <w:bottom w:val="none" w:sz="0" w:space="0" w:color="auto"/>
        <w:right w:val="none" w:sz="0" w:space="0" w:color="auto"/>
      </w:divBdr>
    </w:div>
    <w:div w:id="917903648">
      <w:bodyDiv w:val="1"/>
      <w:marLeft w:val="0"/>
      <w:marRight w:val="0"/>
      <w:marTop w:val="0"/>
      <w:marBottom w:val="0"/>
      <w:divBdr>
        <w:top w:val="none" w:sz="0" w:space="0" w:color="auto"/>
        <w:left w:val="none" w:sz="0" w:space="0" w:color="auto"/>
        <w:bottom w:val="none" w:sz="0" w:space="0" w:color="auto"/>
        <w:right w:val="none" w:sz="0" w:space="0" w:color="auto"/>
      </w:divBdr>
      <w:divsChild>
        <w:div w:id="2071733466">
          <w:marLeft w:val="547"/>
          <w:marRight w:val="0"/>
          <w:marTop w:val="0"/>
          <w:marBottom w:val="0"/>
          <w:divBdr>
            <w:top w:val="none" w:sz="0" w:space="0" w:color="auto"/>
            <w:left w:val="none" w:sz="0" w:space="0" w:color="auto"/>
            <w:bottom w:val="none" w:sz="0" w:space="0" w:color="auto"/>
            <w:right w:val="none" w:sz="0" w:space="0" w:color="auto"/>
          </w:divBdr>
        </w:div>
        <w:div w:id="1938634861">
          <w:marLeft w:val="1166"/>
          <w:marRight w:val="0"/>
          <w:marTop w:val="0"/>
          <w:marBottom w:val="0"/>
          <w:divBdr>
            <w:top w:val="none" w:sz="0" w:space="0" w:color="auto"/>
            <w:left w:val="none" w:sz="0" w:space="0" w:color="auto"/>
            <w:bottom w:val="none" w:sz="0" w:space="0" w:color="auto"/>
            <w:right w:val="none" w:sz="0" w:space="0" w:color="auto"/>
          </w:divBdr>
        </w:div>
      </w:divsChild>
    </w:div>
    <w:div w:id="932935946">
      <w:bodyDiv w:val="1"/>
      <w:marLeft w:val="0"/>
      <w:marRight w:val="0"/>
      <w:marTop w:val="0"/>
      <w:marBottom w:val="0"/>
      <w:divBdr>
        <w:top w:val="none" w:sz="0" w:space="0" w:color="auto"/>
        <w:left w:val="none" w:sz="0" w:space="0" w:color="auto"/>
        <w:bottom w:val="none" w:sz="0" w:space="0" w:color="auto"/>
        <w:right w:val="none" w:sz="0" w:space="0" w:color="auto"/>
      </w:divBdr>
      <w:divsChild>
        <w:div w:id="88622029">
          <w:marLeft w:val="547"/>
          <w:marRight w:val="0"/>
          <w:marTop w:val="0"/>
          <w:marBottom w:val="0"/>
          <w:divBdr>
            <w:top w:val="none" w:sz="0" w:space="0" w:color="auto"/>
            <w:left w:val="none" w:sz="0" w:space="0" w:color="auto"/>
            <w:bottom w:val="none" w:sz="0" w:space="0" w:color="auto"/>
            <w:right w:val="none" w:sz="0" w:space="0" w:color="auto"/>
          </w:divBdr>
        </w:div>
      </w:divsChild>
    </w:div>
    <w:div w:id="1379818709">
      <w:bodyDiv w:val="1"/>
      <w:marLeft w:val="0"/>
      <w:marRight w:val="0"/>
      <w:marTop w:val="0"/>
      <w:marBottom w:val="0"/>
      <w:divBdr>
        <w:top w:val="none" w:sz="0" w:space="0" w:color="auto"/>
        <w:left w:val="none" w:sz="0" w:space="0" w:color="auto"/>
        <w:bottom w:val="none" w:sz="0" w:space="0" w:color="auto"/>
        <w:right w:val="none" w:sz="0" w:space="0" w:color="auto"/>
      </w:divBdr>
    </w:div>
    <w:div w:id="1422795729">
      <w:bodyDiv w:val="1"/>
      <w:marLeft w:val="0"/>
      <w:marRight w:val="0"/>
      <w:marTop w:val="0"/>
      <w:marBottom w:val="0"/>
      <w:divBdr>
        <w:top w:val="none" w:sz="0" w:space="0" w:color="auto"/>
        <w:left w:val="none" w:sz="0" w:space="0" w:color="auto"/>
        <w:bottom w:val="none" w:sz="0" w:space="0" w:color="auto"/>
        <w:right w:val="none" w:sz="0" w:space="0" w:color="auto"/>
      </w:divBdr>
    </w:div>
    <w:div w:id="1950425696">
      <w:bodyDiv w:val="1"/>
      <w:marLeft w:val="0"/>
      <w:marRight w:val="0"/>
      <w:marTop w:val="0"/>
      <w:marBottom w:val="0"/>
      <w:divBdr>
        <w:top w:val="none" w:sz="0" w:space="0" w:color="auto"/>
        <w:left w:val="none" w:sz="0" w:space="0" w:color="auto"/>
        <w:bottom w:val="none" w:sz="0" w:space="0" w:color="auto"/>
        <w:right w:val="none" w:sz="0" w:space="0" w:color="auto"/>
      </w:divBdr>
    </w:div>
    <w:div w:id="1980917019">
      <w:bodyDiv w:val="1"/>
      <w:marLeft w:val="0"/>
      <w:marRight w:val="0"/>
      <w:marTop w:val="0"/>
      <w:marBottom w:val="0"/>
      <w:divBdr>
        <w:top w:val="none" w:sz="0" w:space="0" w:color="auto"/>
        <w:left w:val="none" w:sz="0" w:space="0" w:color="auto"/>
        <w:bottom w:val="none" w:sz="0" w:space="0" w:color="auto"/>
        <w:right w:val="none" w:sz="0" w:space="0" w:color="auto"/>
      </w:divBdr>
      <w:divsChild>
        <w:div w:id="1172329422">
          <w:marLeft w:val="547"/>
          <w:marRight w:val="0"/>
          <w:marTop w:val="0"/>
          <w:marBottom w:val="0"/>
          <w:divBdr>
            <w:top w:val="none" w:sz="0" w:space="0" w:color="auto"/>
            <w:left w:val="none" w:sz="0" w:space="0" w:color="auto"/>
            <w:bottom w:val="none" w:sz="0" w:space="0" w:color="auto"/>
            <w:right w:val="none" w:sz="0" w:space="0" w:color="auto"/>
          </w:divBdr>
        </w:div>
        <w:div w:id="850528216">
          <w:marLeft w:val="1166"/>
          <w:marRight w:val="0"/>
          <w:marTop w:val="0"/>
          <w:marBottom w:val="0"/>
          <w:divBdr>
            <w:top w:val="none" w:sz="0" w:space="0" w:color="auto"/>
            <w:left w:val="none" w:sz="0" w:space="0" w:color="auto"/>
            <w:bottom w:val="none" w:sz="0" w:space="0" w:color="auto"/>
            <w:right w:val="none" w:sz="0" w:space="0" w:color="auto"/>
          </w:divBdr>
        </w:div>
      </w:divsChild>
    </w:div>
    <w:div w:id="2014331292">
      <w:bodyDiv w:val="1"/>
      <w:marLeft w:val="0"/>
      <w:marRight w:val="0"/>
      <w:marTop w:val="0"/>
      <w:marBottom w:val="0"/>
      <w:divBdr>
        <w:top w:val="none" w:sz="0" w:space="0" w:color="auto"/>
        <w:left w:val="none" w:sz="0" w:space="0" w:color="auto"/>
        <w:bottom w:val="none" w:sz="0" w:space="0" w:color="auto"/>
        <w:right w:val="none" w:sz="0" w:space="0" w:color="auto"/>
      </w:divBdr>
    </w:div>
    <w:div w:id="2085060478">
      <w:bodyDiv w:val="1"/>
      <w:marLeft w:val="0"/>
      <w:marRight w:val="0"/>
      <w:marTop w:val="0"/>
      <w:marBottom w:val="0"/>
      <w:divBdr>
        <w:top w:val="none" w:sz="0" w:space="0" w:color="auto"/>
        <w:left w:val="none" w:sz="0" w:space="0" w:color="auto"/>
        <w:bottom w:val="none" w:sz="0" w:space="0" w:color="auto"/>
        <w:right w:val="none" w:sz="0" w:space="0" w:color="auto"/>
      </w:divBdr>
      <w:divsChild>
        <w:div w:id="84963729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AA2417-CF7B-A547-BC2D-4E57C575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6</Pages>
  <Words>1254</Words>
  <Characters>7149</Characters>
  <Application>Microsoft Macintosh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Race and Ethnicity in America: Chapter Summaries and Keywords</dc:title>
  <dc:subject>Accessible chapter summaries and keywords for Race and Ethnicity in America.</dc:subject>
  <dc:creator>John Iceland</dc:creator>
  <cp:keywords>accessibility, Race and Ethnicity in America, teaching resources</cp:keywords>
  <dc:description/>
  <cp:lastModifiedBy>John Iceland</cp:lastModifiedBy>
  <cp:revision>33</cp:revision>
  <dcterms:created xsi:type="dcterms:W3CDTF">2016-10-21T15:10:00Z</dcterms:created>
  <dcterms:modified xsi:type="dcterms:W3CDTF">2016-11-18T16:53:00Z</dcterms:modified>
  <dc:language>en-US</dc:language>
</cp:coreProperties>
</file>